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0D25" w14:textId="77777777" w:rsidR="007E5AC1" w:rsidRDefault="00FE6501" w:rsidP="007E5AC1">
      <w:pPr>
        <w:pStyle w:val="Title"/>
        <w:tabs>
          <w:tab w:val="center" w:pos="3572"/>
        </w:tabs>
        <w:ind w:left="2268"/>
      </w:pPr>
      <w:r>
        <w:t>Triparty Collateral Management</w:t>
      </w:r>
      <w:r w:rsidR="007E5AC1">
        <w:t xml:space="preserve"> </w:t>
      </w:r>
      <w:r w:rsidR="007E5AC1" w:rsidRPr="00D512AD">
        <w:t>Adaptation Plan</w:t>
      </w:r>
      <w:r w:rsidR="007E5AC1">
        <w:t xml:space="preserve"> </w:t>
      </w:r>
    </w:p>
    <w:p w14:paraId="16C02AF2" w14:textId="77777777" w:rsidR="007E5AC1" w:rsidRPr="00D512AD" w:rsidRDefault="000F5351" w:rsidP="000F5351">
      <w:pPr>
        <w:pStyle w:val="Logo"/>
        <w:framePr w:wrap="around" w:x="282" w:y="562"/>
        <w:rPr>
          <w:rStyle w:val="IntenseEmphasis"/>
        </w:rPr>
      </w:pPr>
      <w:r>
        <w:rPr>
          <w:b/>
          <w:bCs w:val="0"/>
          <w:iCs/>
          <w:noProof/>
          <w:color w:val="003299"/>
        </w:rPr>
        <w:drawing>
          <wp:inline distT="0" distB="0" distL="0" distR="0" wp14:anchorId="511DFF9E" wp14:editId="06E43ED9">
            <wp:extent cx="1944370" cy="735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RE colour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4370" cy="735330"/>
                    </a:xfrm>
                    <a:prstGeom prst="rect">
                      <a:avLst/>
                    </a:prstGeom>
                  </pic:spPr>
                </pic:pic>
              </a:graphicData>
            </a:graphic>
          </wp:inline>
        </w:drawing>
      </w:r>
    </w:p>
    <w:p w14:paraId="653C4BF8" w14:textId="77777777" w:rsidR="007E5AC1" w:rsidRDefault="00663BF5" w:rsidP="007E5AC1">
      <w:pPr>
        <w:pStyle w:val="Subtitle"/>
        <w:ind w:left="2268"/>
      </w:pPr>
      <w:r>
        <w:t>Euroclear Bank</w:t>
      </w:r>
    </w:p>
    <w:tbl>
      <w:tblPr>
        <w:tblStyle w:val="Tableleftaligned2"/>
        <w:tblW w:w="3755" w:type="pct"/>
        <w:tblInd w:w="2268" w:type="dxa"/>
        <w:tblLook w:val="04A0" w:firstRow="1" w:lastRow="0" w:firstColumn="1" w:lastColumn="0" w:noHBand="0" w:noVBand="1"/>
      </w:tblPr>
      <w:tblGrid>
        <w:gridCol w:w="2127"/>
        <w:gridCol w:w="4652"/>
      </w:tblGrid>
      <w:tr w:rsidR="007427EB" w:rsidRPr="007427EB" w14:paraId="0C8A2CD8" w14:textId="77777777" w:rsidTr="001E03D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569" w:type="pct"/>
            <w:noWrap/>
            <w:vAlign w:val="center"/>
            <w:hideMark/>
          </w:tcPr>
          <w:p w14:paraId="553B62ED" w14:textId="77777777" w:rsidR="007427EB" w:rsidRPr="007427EB" w:rsidRDefault="007427EB" w:rsidP="007427EB">
            <w:pPr>
              <w:keepNext/>
              <w:spacing w:before="60" w:line="160" w:lineRule="atLeast"/>
              <w:rPr>
                <w:rFonts w:cs="Sendnya"/>
                <w:kern w:val="12"/>
              </w:rPr>
            </w:pPr>
            <w:r w:rsidRPr="007427EB">
              <w:rPr>
                <w:rFonts w:cs="Sendnya"/>
                <w:kern w:val="12"/>
              </w:rPr>
              <w:t>Activity</w:t>
            </w:r>
          </w:p>
        </w:tc>
        <w:tc>
          <w:tcPr>
            <w:tcW w:w="3431" w:type="pct"/>
            <w:noWrap/>
            <w:vAlign w:val="center"/>
            <w:hideMark/>
          </w:tcPr>
          <w:p w14:paraId="624F0546" w14:textId="77777777" w:rsidR="007427EB" w:rsidRPr="007427EB" w:rsidRDefault="007427EB" w:rsidP="007427EB">
            <w:pPr>
              <w:keepNext/>
              <w:spacing w:before="60" w:line="160" w:lineRule="atLeast"/>
              <w:cnfStyle w:val="100000000000" w:firstRow="1" w:lastRow="0" w:firstColumn="0" w:lastColumn="0" w:oddVBand="0" w:evenVBand="0" w:oddHBand="0" w:evenHBand="0" w:firstRowFirstColumn="0" w:firstRowLastColumn="0" w:lastRowFirstColumn="0" w:lastRowLastColumn="0"/>
              <w:rPr>
                <w:rFonts w:cs="Sendnya"/>
                <w:kern w:val="12"/>
              </w:rPr>
            </w:pPr>
            <w:r>
              <w:rPr>
                <w:rFonts w:cs="Sendnya"/>
                <w:kern w:val="12"/>
              </w:rPr>
              <w:t>Triparty Collateral Management</w:t>
            </w:r>
          </w:p>
        </w:tc>
      </w:tr>
      <w:tr w:rsidR="007427EB" w:rsidRPr="007427EB" w14:paraId="3A640951" w14:textId="77777777" w:rsidTr="001E03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9" w:type="pct"/>
            <w:noWrap/>
            <w:vAlign w:val="center"/>
            <w:hideMark/>
          </w:tcPr>
          <w:p w14:paraId="2BE708DA" w14:textId="77777777" w:rsidR="007427EB" w:rsidRPr="007427EB" w:rsidRDefault="007427EB" w:rsidP="007427EB">
            <w:pPr>
              <w:keepNext/>
              <w:spacing w:before="60" w:line="160" w:lineRule="atLeast"/>
              <w:rPr>
                <w:rFonts w:cs="Sendnya"/>
                <w:kern w:val="12"/>
              </w:rPr>
            </w:pPr>
            <w:r w:rsidRPr="007427EB">
              <w:rPr>
                <w:rFonts w:cs="Sendnya"/>
                <w:kern w:val="12"/>
              </w:rPr>
              <w:t>Plan submitted by</w:t>
            </w:r>
          </w:p>
        </w:tc>
        <w:tc>
          <w:tcPr>
            <w:tcW w:w="3431" w:type="pct"/>
            <w:vAlign w:val="center"/>
            <w:hideMark/>
          </w:tcPr>
          <w:p w14:paraId="594B5761" w14:textId="77777777" w:rsidR="007427EB" w:rsidRPr="007427EB" w:rsidRDefault="00663BF5" w:rsidP="007427EB">
            <w:pPr>
              <w:keepNext/>
              <w:spacing w:before="60" w:line="160" w:lineRule="atLeast"/>
              <w:cnfStyle w:val="000000100000" w:firstRow="0" w:lastRow="0" w:firstColumn="0" w:lastColumn="0" w:oddVBand="0" w:evenVBand="0" w:oddHBand="1" w:evenHBand="0" w:firstRowFirstColumn="0" w:firstRowLastColumn="0" w:lastRowFirstColumn="0" w:lastRowLastColumn="0"/>
              <w:rPr>
                <w:rFonts w:cs="Sendnya"/>
                <w:kern w:val="12"/>
              </w:rPr>
            </w:pPr>
            <w:r>
              <w:rPr>
                <w:rFonts w:cs="Sendnya"/>
                <w:kern w:val="12"/>
              </w:rPr>
              <w:t>Euroclear Bank</w:t>
            </w:r>
          </w:p>
        </w:tc>
      </w:tr>
      <w:tr w:rsidR="007427EB" w:rsidRPr="007427EB" w14:paraId="61D3D067" w14:textId="77777777" w:rsidTr="001E03D2">
        <w:trPr>
          <w:trHeight w:val="397"/>
        </w:trPr>
        <w:tc>
          <w:tcPr>
            <w:cnfStyle w:val="001000000000" w:firstRow="0" w:lastRow="0" w:firstColumn="1" w:lastColumn="0" w:oddVBand="0" w:evenVBand="0" w:oddHBand="0" w:evenHBand="0" w:firstRowFirstColumn="0" w:firstRowLastColumn="0" w:lastRowFirstColumn="0" w:lastRowLastColumn="0"/>
            <w:tcW w:w="1569" w:type="pct"/>
            <w:noWrap/>
            <w:vAlign w:val="center"/>
            <w:hideMark/>
          </w:tcPr>
          <w:p w14:paraId="2AC6438A" w14:textId="77777777" w:rsidR="007427EB" w:rsidRPr="007427EB" w:rsidRDefault="007427EB" w:rsidP="007427EB">
            <w:pPr>
              <w:keepNext/>
              <w:spacing w:before="60" w:line="160" w:lineRule="atLeast"/>
              <w:rPr>
                <w:rFonts w:cs="Sendnya"/>
                <w:kern w:val="12"/>
              </w:rPr>
            </w:pPr>
            <w:r w:rsidRPr="007427EB">
              <w:rPr>
                <w:rFonts w:cs="Sendnya"/>
                <w:kern w:val="12"/>
              </w:rPr>
              <w:t>NSG</w:t>
            </w:r>
          </w:p>
        </w:tc>
        <w:tc>
          <w:tcPr>
            <w:tcW w:w="3431" w:type="pct"/>
            <w:vAlign w:val="center"/>
            <w:hideMark/>
          </w:tcPr>
          <w:p w14:paraId="1319DA2E" w14:textId="77777777" w:rsidR="007427EB" w:rsidRPr="007427EB" w:rsidRDefault="001F4D40" w:rsidP="007427EB">
            <w:pPr>
              <w:keepNext/>
              <w:spacing w:before="60" w:line="160" w:lineRule="atLeast"/>
              <w:cnfStyle w:val="000000000000" w:firstRow="0" w:lastRow="0" w:firstColumn="0" w:lastColumn="0" w:oddVBand="0" w:evenVBand="0" w:oddHBand="0" w:evenHBand="0" w:firstRowFirstColumn="0" w:firstRowLastColumn="0" w:lastRowFirstColumn="0" w:lastRowLastColumn="0"/>
              <w:rPr>
                <w:rFonts w:cs="Sendnya"/>
                <w:kern w:val="12"/>
              </w:rPr>
            </w:pPr>
            <w:r>
              <w:rPr>
                <w:rFonts w:cs="Sendnya"/>
                <w:kern w:val="12"/>
              </w:rPr>
              <w:t>Belgium</w:t>
            </w:r>
          </w:p>
        </w:tc>
      </w:tr>
      <w:tr w:rsidR="007427EB" w:rsidRPr="007427EB" w14:paraId="2C93AF5E" w14:textId="77777777" w:rsidTr="001E03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9" w:type="pct"/>
            <w:noWrap/>
            <w:vAlign w:val="center"/>
            <w:hideMark/>
          </w:tcPr>
          <w:p w14:paraId="15EEFA61" w14:textId="77777777" w:rsidR="007427EB" w:rsidRPr="007427EB" w:rsidRDefault="007427EB" w:rsidP="007427EB">
            <w:pPr>
              <w:keepNext/>
              <w:spacing w:before="60" w:line="160" w:lineRule="atLeast"/>
              <w:rPr>
                <w:rFonts w:cs="Sendnya"/>
                <w:kern w:val="12"/>
              </w:rPr>
            </w:pPr>
            <w:r w:rsidRPr="007427EB">
              <w:rPr>
                <w:rFonts w:cs="Sendnya"/>
                <w:kern w:val="12"/>
              </w:rPr>
              <w:t>Date</w:t>
            </w:r>
          </w:p>
        </w:tc>
        <w:tc>
          <w:tcPr>
            <w:tcW w:w="3431" w:type="pct"/>
            <w:vAlign w:val="center"/>
            <w:hideMark/>
          </w:tcPr>
          <w:p w14:paraId="0C08117D" w14:textId="14A93D67" w:rsidR="007427EB" w:rsidRPr="007427EB" w:rsidRDefault="00C879F2" w:rsidP="007427EB">
            <w:pPr>
              <w:keepNext/>
              <w:spacing w:before="60" w:line="160" w:lineRule="atLeast"/>
              <w:cnfStyle w:val="000000100000" w:firstRow="0" w:lastRow="0" w:firstColumn="0" w:lastColumn="0" w:oddVBand="0" w:evenVBand="0" w:oddHBand="1" w:evenHBand="0" w:firstRowFirstColumn="0" w:firstRowLastColumn="0" w:lastRowFirstColumn="0" w:lastRowLastColumn="0"/>
              <w:rPr>
                <w:rFonts w:cs="Sendnya"/>
                <w:kern w:val="12"/>
              </w:rPr>
            </w:pPr>
            <w:r>
              <w:rPr>
                <w:rFonts w:cs="Sendnya"/>
                <w:kern w:val="12"/>
              </w:rPr>
              <w:t xml:space="preserve">November </w:t>
            </w:r>
            <w:r w:rsidR="0005355A">
              <w:rPr>
                <w:rFonts w:cs="Sendnya"/>
                <w:kern w:val="12"/>
              </w:rPr>
              <w:t xml:space="preserve"> 202</w:t>
            </w:r>
            <w:r>
              <w:rPr>
                <w:rFonts w:cs="Sendnya"/>
                <w:kern w:val="12"/>
              </w:rPr>
              <w:t>2</w:t>
            </w:r>
          </w:p>
        </w:tc>
      </w:tr>
    </w:tbl>
    <w:p w14:paraId="38BB8383" w14:textId="77777777" w:rsidR="007E5AC1" w:rsidRPr="00A819D4" w:rsidRDefault="007E5AC1" w:rsidP="007E5AC1">
      <w:pPr>
        <w:pStyle w:val="Heading1"/>
        <w:numPr>
          <w:ilvl w:val="0"/>
          <w:numId w:val="0"/>
        </w:numPr>
        <w:ind w:left="2268"/>
      </w:pPr>
      <w:r>
        <w:t>Background</w:t>
      </w:r>
    </w:p>
    <w:p w14:paraId="0CB114AE" w14:textId="77777777" w:rsidR="007E5AC1" w:rsidRPr="00C22ABE" w:rsidRDefault="007E5AC1" w:rsidP="0049385F">
      <w:pPr>
        <w:ind w:left="2268"/>
        <w:jc w:val="both"/>
      </w:pPr>
      <w:bookmarkStart w:id="0" w:name="_Toc461637802"/>
      <w:bookmarkStart w:id="1" w:name="_Toc513193782"/>
      <w:r w:rsidRPr="00C22ABE">
        <w:t xml:space="preserve">The Adaptation Plan provides information on the changes which will be implemented to meet the </w:t>
      </w:r>
      <w:r w:rsidR="00203BD2">
        <w:t>AMI-SeCo</w:t>
      </w:r>
      <w:r w:rsidRPr="00C22ABE">
        <w:t xml:space="preserve"> Standards for Triparty Collateral Management which form part of the Single Collateral Management Rulebook for Europe (SCoRE). Full details of the Triparty Collateral Management Standards can be found on the </w:t>
      </w:r>
      <w:hyperlink r:id="rId12" w:history="1">
        <w:r w:rsidRPr="00C22ABE">
          <w:rPr>
            <w:rStyle w:val="Hyperlink"/>
          </w:rPr>
          <w:t>ECB website</w:t>
        </w:r>
      </w:hyperlink>
      <w:r w:rsidRPr="00C22ABE">
        <w:t>.</w:t>
      </w:r>
    </w:p>
    <w:p w14:paraId="007313C2" w14:textId="77777777" w:rsidR="007E5AC1" w:rsidRPr="00C22ABE" w:rsidRDefault="007E5AC1" w:rsidP="0049385F">
      <w:pPr>
        <w:ind w:left="2268"/>
        <w:jc w:val="both"/>
      </w:pPr>
      <w:r w:rsidRPr="00C22ABE">
        <w:t xml:space="preserve">The document is structured as follows: Section 1 (Cover </w:t>
      </w:r>
      <w:r>
        <w:t>L</w:t>
      </w:r>
      <w:r w:rsidRPr="00C22ABE">
        <w:t xml:space="preserve">etter) provides a high-level summary of the changes in order to implement the </w:t>
      </w:r>
      <w:r w:rsidR="00203BD2">
        <w:t>AMI-SeCo</w:t>
      </w:r>
      <w:r w:rsidRPr="00C22ABE">
        <w:t xml:space="preserve"> Standards. Section 2 (Adaptation Plan Table) then provides a more detailed overview per Standard covering a feasibility assessment and the implementation milestones.</w:t>
      </w:r>
    </w:p>
    <w:bookmarkEnd w:id="0"/>
    <w:bookmarkEnd w:id="1"/>
    <w:p w14:paraId="59C9A3F6" w14:textId="77777777" w:rsidR="007E5AC1" w:rsidRDefault="007E5AC1" w:rsidP="007E5AC1">
      <w:pPr>
        <w:pStyle w:val="Heading1"/>
        <w:ind w:left="2268"/>
      </w:pPr>
      <w:r>
        <w:t>Cover Letter</w:t>
      </w:r>
    </w:p>
    <w:p w14:paraId="194A7040" w14:textId="77777777" w:rsidR="00203BD2" w:rsidRDefault="00203BD2" w:rsidP="0049385F">
      <w:pPr>
        <w:ind w:left="2268"/>
        <w:jc w:val="both"/>
      </w:pPr>
      <w:r>
        <w:t>We welcome and support AMI-SeCo's objective to harmonise the way market participants are running their collateral management activities across the European market, as well as all actions taken by AMI-SeCo to enact and monitor the newly defined standards for post-trade processes related to collateral management.</w:t>
      </w:r>
    </w:p>
    <w:p w14:paraId="5217474C" w14:textId="77777777" w:rsidR="00110B24" w:rsidRDefault="00203BD2" w:rsidP="0049385F">
      <w:pPr>
        <w:ind w:left="2268"/>
        <w:jc w:val="both"/>
      </w:pPr>
      <w:r>
        <w:t xml:space="preserve">Euroclear Bank </w:t>
      </w:r>
      <w:r w:rsidR="003A3FFF">
        <w:t>fully c</w:t>
      </w:r>
      <w:r w:rsidR="000F0E10">
        <w:t xml:space="preserve">omplies </w:t>
      </w:r>
      <w:r w:rsidR="00196E6E">
        <w:t xml:space="preserve">with </w:t>
      </w:r>
      <w:r w:rsidR="000F0E10">
        <w:t>Triparty SCoRE standards</w:t>
      </w:r>
      <w:r w:rsidR="003A3FFF">
        <w:t xml:space="preserve"> 5, 12, 14, 15 and 16</w:t>
      </w:r>
      <w:r w:rsidR="009F554F">
        <w:t>, as well as the non-central process covered in standard 11</w:t>
      </w:r>
      <w:r w:rsidR="000F0E10">
        <w:t>.</w:t>
      </w:r>
    </w:p>
    <w:p w14:paraId="57C102E4" w14:textId="3A48914D" w:rsidR="00203BD2" w:rsidRDefault="000F0E10" w:rsidP="00110B24">
      <w:pPr>
        <w:ind w:left="2268"/>
        <w:jc w:val="both"/>
      </w:pPr>
      <w:r>
        <w:t xml:space="preserve">For </w:t>
      </w:r>
      <w:r w:rsidR="00110B24">
        <w:t>standards 4, 6,</w:t>
      </w:r>
      <w:r w:rsidR="00314D8A">
        <w:t xml:space="preserve"> 8,</w:t>
      </w:r>
      <w:r w:rsidR="00110B24">
        <w:t xml:space="preserve"> 9 and 10 as well as with the non-central bank processes covered in standards 2 and 3</w:t>
      </w:r>
      <w:r>
        <w:t>, Euroclear</w:t>
      </w:r>
      <w:r w:rsidR="00BF79A7">
        <w:t xml:space="preserve"> follows the correct process </w:t>
      </w:r>
      <w:r w:rsidR="004B4A4F">
        <w:t xml:space="preserve">and will become fully compliant once </w:t>
      </w:r>
      <w:r>
        <w:t xml:space="preserve"> </w:t>
      </w:r>
      <w:r w:rsidR="000E61D2">
        <w:t>we implement</w:t>
      </w:r>
      <w:r>
        <w:t xml:space="preserve"> </w:t>
      </w:r>
      <w:r w:rsidR="00203BD2">
        <w:t xml:space="preserve">the new ISO20022 messages for Triparty collateral management </w:t>
      </w:r>
      <w:r w:rsidR="000C57E1">
        <w:t xml:space="preserve">. Euroclear plans to deliver </w:t>
      </w:r>
      <w:r>
        <w:t>the ISO20022 equivalents of the current ISO15022 messages</w:t>
      </w:r>
      <w:r w:rsidR="00376EFB">
        <w:t xml:space="preserve"> (MT527-558-569)</w:t>
      </w:r>
      <w:r>
        <w:t xml:space="preserve"> in 2024</w:t>
      </w:r>
      <w:r w:rsidR="009C22B7">
        <w:t xml:space="preserve">. </w:t>
      </w:r>
      <w:r w:rsidR="00B43947">
        <w:t>Detailed</w:t>
      </w:r>
      <w:r w:rsidR="009C22B7">
        <w:t xml:space="preserve"> project planning for </w:t>
      </w:r>
      <w:r w:rsidR="00B43947">
        <w:t xml:space="preserve">this is currently ongoing, as a result some milestones are not yet known. </w:t>
      </w:r>
      <w:r w:rsidR="00376EFB">
        <w:t xml:space="preserve">They will be communicated to the market as </w:t>
      </w:r>
      <w:r w:rsidR="005C3F2A">
        <w:t xml:space="preserve">soon as they </w:t>
      </w:r>
      <w:r w:rsidR="00376EFB">
        <w:t>become available</w:t>
      </w:r>
      <w:r w:rsidR="006622DA">
        <w:t xml:space="preserve"> in the course of 2023</w:t>
      </w:r>
      <w:r w:rsidR="00376EFB">
        <w:t>.</w:t>
      </w:r>
      <w:r w:rsidR="00641218">
        <w:t xml:space="preserve"> </w:t>
      </w:r>
      <w:r w:rsidR="008739DA">
        <w:t xml:space="preserve">Practically, </w:t>
      </w:r>
      <w:r w:rsidR="00641218">
        <w:t>this</w:t>
      </w:r>
      <w:r w:rsidR="008739DA">
        <w:t xml:space="preserve"> will enable client</w:t>
      </w:r>
      <w:r w:rsidR="00FD180E">
        <w:t>s</w:t>
      </w:r>
      <w:r w:rsidR="008739DA">
        <w:t xml:space="preserve"> of Euroclear to manage </w:t>
      </w:r>
      <w:r w:rsidR="00FD180E">
        <w:t>their</w:t>
      </w:r>
      <w:r w:rsidR="008739DA">
        <w:t xml:space="preserve"> Triparty collateral management activity solely based on ISO20022 messaging</w:t>
      </w:r>
      <w:r w:rsidR="00FD180E">
        <w:t xml:space="preserve"> if they wish to.</w:t>
      </w:r>
    </w:p>
    <w:p w14:paraId="6148ADDE" w14:textId="548BCB8E" w:rsidR="002A057B" w:rsidRDefault="00AE49E6" w:rsidP="0049385F">
      <w:pPr>
        <w:ind w:left="2268"/>
        <w:jc w:val="both"/>
      </w:pPr>
      <w:r>
        <w:t>With regards to the remaining standards,</w:t>
      </w:r>
      <w:r w:rsidR="002015DA">
        <w:t xml:space="preserve"> namely standards 1, 7, 13 </w:t>
      </w:r>
      <w:r w:rsidR="0029484B">
        <w:t xml:space="preserve">and 17 and the </w:t>
      </w:r>
      <w:r w:rsidR="0065252D">
        <w:t>c</w:t>
      </w:r>
      <w:r w:rsidR="0029484B">
        <w:t xml:space="preserve">entral </w:t>
      </w:r>
      <w:r w:rsidR="0065252D">
        <w:t>b</w:t>
      </w:r>
      <w:r w:rsidR="0029484B">
        <w:t xml:space="preserve">ank </w:t>
      </w:r>
      <w:r w:rsidR="00D01886">
        <w:t xml:space="preserve">processes </w:t>
      </w:r>
      <w:r w:rsidR="0065252D">
        <w:t>of standards 2, 3 and 11,</w:t>
      </w:r>
      <w:r w:rsidR="00203BD2">
        <w:t xml:space="preserve"> Euroclear Bank </w:t>
      </w:r>
      <w:r w:rsidR="00FE0F05">
        <w:t xml:space="preserve">will provide a </w:t>
      </w:r>
      <w:r>
        <w:t>plan</w:t>
      </w:r>
      <w:r w:rsidR="00FE0F05">
        <w:t xml:space="preserve"> </w:t>
      </w:r>
      <w:r w:rsidR="00DF4179">
        <w:t xml:space="preserve">for the full implementation of the Single Triparty Model </w:t>
      </w:r>
      <w:r w:rsidR="00967478">
        <w:t>by Q1 2024</w:t>
      </w:r>
      <w:r w:rsidR="00DF4179">
        <w:t>, this plan will outline the timeline for the implementation of the remaining standards</w:t>
      </w:r>
      <w:r w:rsidR="00A70DFA">
        <w:t xml:space="preserve">. </w:t>
      </w:r>
      <w:r w:rsidR="002A057B">
        <w:t xml:space="preserve">The table below summarises our </w:t>
      </w:r>
      <w:r w:rsidR="00C879F2">
        <w:t xml:space="preserve">current </w:t>
      </w:r>
      <w:r w:rsidR="002A057B">
        <w:t xml:space="preserve">compliance and the effect the planned delivery of ISO20022 </w:t>
      </w:r>
      <w:r w:rsidR="00AC5A3A">
        <w:t xml:space="preserve">in 2024 </w:t>
      </w:r>
      <w:r w:rsidR="002A057B">
        <w:t>will have.</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3384"/>
        <w:gridCol w:w="4116"/>
      </w:tblGrid>
      <w:tr w:rsidR="007E79E6" w:rsidRPr="007E79E6" w14:paraId="44B5EAC0" w14:textId="77777777" w:rsidTr="00FA32C4">
        <w:trPr>
          <w:trHeight w:hRule="exact" w:val="567"/>
          <w:jc w:val="center"/>
        </w:trPr>
        <w:tc>
          <w:tcPr>
            <w:tcW w:w="1823" w:type="dxa"/>
            <w:shd w:val="clear" w:color="auto" w:fill="auto"/>
            <w:noWrap/>
            <w:vAlign w:val="center"/>
            <w:hideMark/>
          </w:tcPr>
          <w:p w14:paraId="01A77A88" w14:textId="77777777" w:rsidR="007E79E6" w:rsidRPr="009C1770" w:rsidRDefault="007E79E6" w:rsidP="009C1770">
            <w:pPr>
              <w:rPr>
                <w:sz w:val="16"/>
                <w:szCs w:val="16"/>
              </w:rPr>
            </w:pPr>
          </w:p>
        </w:tc>
        <w:tc>
          <w:tcPr>
            <w:tcW w:w="3384" w:type="dxa"/>
            <w:shd w:val="clear" w:color="auto" w:fill="auto"/>
            <w:noWrap/>
            <w:vAlign w:val="center"/>
            <w:hideMark/>
          </w:tcPr>
          <w:p w14:paraId="111455CD" w14:textId="77777777" w:rsidR="007E79E6" w:rsidRPr="009C1770" w:rsidRDefault="007E79E6" w:rsidP="009C1770">
            <w:pPr>
              <w:rPr>
                <w:sz w:val="16"/>
                <w:szCs w:val="16"/>
              </w:rPr>
            </w:pPr>
            <w:r w:rsidRPr="009C1770">
              <w:rPr>
                <w:sz w:val="16"/>
                <w:szCs w:val="16"/>
              </w:rPr>
              <w:t>Current status</w:t>
            </w:r>
          </w:p>
        </w:tc>
        <w:tc>
          <w:tcPr>
            <w:tcW w:w="4116" w:type="dxa"/>
            <w:shd w:val="clear" w:color="auto" w:fill="auto"/>
            <w:noWrap/>
            <w:vAlign w:val="center"/>
            <w:hideMark/>
          </w:tcPr>
          <w:p w14:paraId="542C5B43" w14:textId="77777777" w:rsidR="007E79E6" w:rsidRPr="009C1770" w:rsidRDefault="007E79E6" w:rsidP="009C1770">
            <w:pPr>
              <w:rPr>
                <w:sz w:val="16"/>
                <w:szCs w:val="16"/>
              </w:rPr>
            </w:pPr>
            <w:r w:rsidRPr="009C1770">
              <w:rPr>
                <w:sz w:val="16"/>
                <w:szCs w:val="16"/>
              </w:rPr>
              <w:t>Planned status in 2024</w:t>
            </w:r>
          </w:p>
        </w:tc>
      </w:tr>
      <w:tr w:rsidR="007E79E6" w:rsidRPr="007E79E6" w14:paraId="126EDC7F" w14:textId="77777777" w:rsidTr="00FA32C4">
        <w:trPr>
          <w:trHeight w:hRule="exact" w:val="920"/>
          <w:jc w:val="center"/>
        </w:trPr>
        <w:tc>
          <w:tcPr>
            <w:tcW w:w="1823" w:type="dxa"/>
            <w:shd w:val="clear" w:color="auto" w:fill="auto"/>
            <w:noWrap/>
            <w:vAlign w:val="center"/>
            <w:hideMark/>
          </w:tcPr>
          <w:p w14:paraId="11FB9BF9" w14:textId="77777777" w:rsidR="007E79E6" w:rsidRPr="009C1770" w:rsidRDefault="007E79E6" w:rsidP="0033761B">
            <w:pPr>
              <w:rPr>
                <w:sz w:val="16"/>
                <w:szCs w:val="16"/>
              </w:rPr>
            </w:pPr>
            <w:r w:rsidRPr="009C1770">
              <w:rPr>
                <w:sz w:val="16"/>
                <w:szCs w:val="16"/>
              </w:rPr>
              <w:t>Standard 1</w:t>
            </w:r>
          </w:p>
        </w:tc>
        <w:tc>
          <w:tcPr>
            <w:tcW w:w="3384" w:type="dxa"/>
            <w:shd w:val="clear" w:color="000000" w:fill="FF0000"/>
            <w:noWrap/>
            <w:vAlign w:val="center"/>
            <w:hideMark/>
          </w:tcPr>
          <w:p w14:paraId="7C9B5939" w14:textId="77777777" w:rsidR="007E79E6" w:rsidRPr="009C1770" w:rsidRDefault="007E79E6" w:rsidP="0033761B">
            <w:pPr>
              <w:rPr>
                <w:sz w:val="16"/>
                <w:szCs w:val="16"/>
              </w:rPr>
            </w:pPr>
            <w:r w:rsidRPr="009C1770">
              <w:rPr>
                <w:sz w:val="16"/>
                <w:szCs w:val="16"/>
              </w:rPr>
              <w:t>Not compliant</w:t>
            </w:r>
          </w:p>
        </w:tc>
        <w:tc>
          <w:tcPr>
            <w:tcW w:w="4116" w:type="dxa"/>
            <w:shd w:val="clear" w:color="000000" w:fill="FF0000"/>
            <w:noWrap/>
            <w:vAlign w:val="center"/>
            <w:hideMark/>
          </w:tcPr>
          <w:p w14:paraId="6EBAE1A1" w14:textId="07A18A68" w:rsidR="007E79E6" w:rsidRPr="009C1770" w:rsidRDefault="007E79E6" w:rsidP="0033761B">
            <w:pPr>
              <w:rPr>
                <w:sz w:val="16"/>
                <w:szCs w:val="16"/>
              </w:rPr>
            </w:pPr>
            <w:r w:rsidRPr="009C1770">
              <w:rPr>
                <w:sz w:val="16"/>
                <w:szCs w:val="16"/>
              </w:rPr>
              <w:t>Not compliant</w:t>
            </w:r>
            <w:r w:rsidR="00FA32C4">
              <w:rPr>
                <w:sz w:val="16"/>
                <w:szCs w:val="16"/>
              </w:rPr>
              <w:t xml:space="preserve">, with </w:t>
            </w:r>
            <w:r w:rsidR="00110B24">
              <w:rPr>
                <w:sz w:val="16"/>
                <w:szCs w:val="16"/>
              </w:rPr>
              <w:t>plan</w:t>
            </w:r>
            <w:r w:rsidR="00FA32C4">
              <w:rPr>
                <w:sz w:val="16"/>
                <w:szCs w:val="16"/>
              </w:rPr>
              <w:t xml:space="preserve"> provided in Q1 2024</w:t>
            </w:r>
          </w:p>
        </w:tc>
      </w:tr>
      <w:tr w:rsidR="007E79E6" w:rsidRPr="007E79E6" w14:paraId="07E85D81" w14:textId="77777777" w:rsidTr="00E22EE7">
        <w:trPr>
          <w:trHeight w:hRule="exact" w:val="810"/>
          <w:jc w:val="center"/>
        </w:trPr>
        <w:tc>
          <w:tcPr>
            <w:tcW w:w="1823" w:type="dxa"/>
            <w:shd w:val="clear" w:color="auto" w:fill="auto"/>
            <w:noWrap/>
            <w:vAlign w:val="center"/>
            <w:hideMark/>
          </w:tcPr>
          <w:p w14:paraId="420DA31E" w14:textId="77777777" w:rsidR="007E79E6" w:rsidRPr="009C1770" w:rsidRDefault="007E79E6" w:rsidP="0033761B">
            <w:pPr>
              <w:rPr>
                <w:sz w:val="16"/>
                <w:szCs w:val="16"/>
              </w:rPr>
            </w:pPr>
            <w:r w:rsidRPr="009C1770">
              <w:rPr>
                <w:sz w:val="16"/>
                <w:szCs w:val="16"/>
              </w:rPr>
              <w:t>Standard 2</w:t>
            </w:r>
          </w:p>
        </w:tc>
        <w:tc>
          <w:tcPr>
            <w:tcW w:w="3384" w:type="dxa"/>
            <w:shd w:val="clear" w:color="000000" w:fill="FF0000"/>
            <w:noWrap/>
            <w:vAlign w:val="center"/>
            <w:hideMark/>
          </w:tcPr>
          <w:p w14:paraId="20378B78" w14:textId="77777777" w:rsidR="007E79E6" w:rsidRPr="009C1770" w:rsidRDefault="007E79E6" w:rsidP="0033761B">
            <w:pPr>
              <w:rPr>
                <w:sz w:val="16"/>
                <w:szCs w:val="16"/>
              </w:rPr>
            </w:pPr>
            <w:r w:rsidRPr="009C1770">
              <w:rPr>
                <w:sz w:val="16"/>
                <w:szCs w:val="16"/>
              </w:rPr>
              <w:t>Not compliant</w:t>
            </w:r>
          </w:p>
        </w:tc>
        <w:tc>
          <w:tcPr>
            <w:tcW w:w="4116" w:type="dxa"/>
            <w:shd w:val="clear" w:color="auto" w:fill="E36C0A" w:themeFill="accent6" w:themeFillShade="BF"/>
            <w:noWrap/>
            <w:vAlign w:val="center"/>
            <w:hideMark/>
          </w:tcPr>
          <w:p w14:paraId="0DEE3EB5" w14:textId="0362FD71" w:rsidR="007E79E6" w:rsidRPr="009C1770" w:rsidRDefault="007E79E6" w:rsidP="0033761B">
            <w:pPr>
              <w:rPr>
                <w:sz w:val="16"/>
                <w:szCs w:val="16"/>
              </w:rPr>
            </w:pPr>
            <w:r w:rsidRPr="009C1770">
              <w:rPr>
                <w:sz w:val="16"/>
                <w:szCs w:val="16"/>
              </w:rPr>
              <w:t>Compl</w:t>
            </w:r>
            <w:r w:rsidR="0033761B" w:rsidRPr="009C1770">
              <w:rPr>
                <w:sz w:val="16"/>
                <w:szCs w:val="16"/>
              </w:rPr>
              <w:t>i</w:t>
            </w:r>
            <w:r w:rsidRPr="009C1770">
              <w:rPr>
                <w:sz w:val="16"/>
                <w:szCs w:val="16"/>
              </w:rPr>
              <w:t>ant for non-NCB flows</w:t>
            </w:r>
            <w:r w:rsidR="000E6509">
              <w:rPr>
                <w:sz w:val="16"/>
                <w:szCs w:val="16"/>
              </w:rPr>
              <w:t>,</w:t>
            </w:r>
            <w:r w:rsidR="00110B24">
              <w:rPr>
                <w:sz w:val="16"/>
                <w:szCs w:val="16"/>
              </w:rPr>
              <w:t xml:space="preserve"> with plan provided in Q1 2024</w:t>
            </w:r>
          </w:p>
        </w:tc>
      </w:tr>
      <w:tr w:rsidR="007E79E6" w:rsidRPr="007E79E6" w14:paraId="57A198A4" w14:textId="77777777" w:rsidTr="00E22EE7">
        <w:trPr>
          <w:trHeight w:hRule="exact" w:val="850"/>
          <w:jc w:val="center"/>
        </w:trPr>
        <w:tc>
          <w:tcPr>
            <w:tcW w:w="1823" w:type="dxa"/>
            <w:shd w:val="clear" w:color="auto" w:fill="auto"/>
            <w:noWrap/>
            <w:vAlign w:val="center"/>
            <w:hideMark/>
          </w:tcPr>
          <w:p w14:paraId="7857D6BB" w14:textId="77777777" w:rsidR="007E79E6" w:rsidRPr="009C1770" w:rsidRDefault="007E79E6" w:rsidP="009C1770">
            <w:pPr>
              <w:rPr>
                <w:sz w:val="16"/>
                <w:szCs w:val="16"/>
              </w:rPr>
            </w:pPr>
            <w:r w:rsidRPr="009C1770">
              <w:rPr>
                <w:sz w:val="16"/>
                <w:szCs w:val="16"/>
              </w:rPr>
              <w:t>Standard 3</w:t>
            </w:r>
          </w:p>
        </w:tc>
        <w:tc>
          <w:tcPr>
            <w:tcW w:w="3384" w:type="dxa"/>
            <w:shd w:val="clear" w:color="000000" w:fill="FF0000"/>
            <w:noWrap/>
            <w:vAlign w:val="center"/>
            <w:hideMark/>
          </w:tcPr>
          <w:p w14:paraId="5CD5BEF7" w14:textId="77777777" w:rsidR="007E79E6" w:rsidRPr="009C1770" w:rsidRDefault="007E79E6" w:rsidP="009C1770">
            <w:pPr>
              <w:rPr>
                <w:sz w:val="16"/>
                <w:szCs w:val="16"/>
              </w:rPr>
            </w:pPr>
            <w:r w:rsidRPr="009C1770">
              <w:rPr>
                <w:sz w:val="16"/>
                <w:szCs w:val="16"/>
              </w:rPr>
              <w:t>Not compliant</w:t>
            </w:r>
          </w:p>
        </w:tc>
        <w:tc>
          <w:tcPr>
            <w:tcW w:w="4116" w:type="dxa"/>
            <w:shd w:val="clear" w:color="auto" w:fill="E36C0A" w:themeFill="accent6" w:themeFillShade="BF"/>
            <w:noWrap/>
            <w:vAlign w:val="center"/>
            <w:hideMark/>
          </w:tcPr>
          <w:p w14:paraId="0F0BED77" w14:textId="050A9E2E" w:rsidR="007E79E6" w:rsidRPr="009C1770" w:rsidRDefault="007E79E6" w:rsidP="0033761B">
            <w:pPr>
              <w:rPr>
                <w:sz w:val="16"/>
                <w:szCs w:val="16"/>
              </w:rPr>
            </w:pPr>
            <w:r w:rsidRPr="009C1770">
              <w:rPr>
                <w:sz w:val="16"/>
                <w:szCs w:val="16"/>
              </w:rPr>
              <w:t>Compliant for non-NCB flows</w:t>
            </w:r>
            <w:r w:rsidR="000E6509">
              <w:rPr>
                <w:sz w:val="16"/>
                <w:szCs w:val="16"/>
              </w:rPr>
              <w:t>,</w:t>
            </w:r>
            <w:r w:rsidR="00110B24">
              <w:rPr>
                <w:sz w:val="16"/>
                <w:szCs w:val="16"/>
              </w:rPr>
              <w:t xml:space="preserve"> with plan</w:t>
            </w:r>
            <w:r w:rsidR="000E6509">
              <w:rPr>
                <w:sz w:val="16"/>
                <w:szCs w:val="16"/>
              </w:rPr>
              <w:t xml:space="preserve"> </w:t>
            </w:r>
            <w:r w:rsidR="00110B24">
              <w:rPr>
                <w:sz w:val="16"/>
                <w:szCs w:val="16"/>
              </w:rPr>
              <w:t>provided in Q1 2024</w:t>
            </w:r>
          </w:p>
        </w:tc>
      </w:tr>
      <w:tr w:rsidR="007E79E6" w:rsidRPr="007E79E6" w14:paraId="1A735AD2" w14:textId="77777777" w:rsidTr="00FA32C4">
        <w:trPr>
          <w:trHeight w:hRule="exact" w:val="567"/>
          <w:jc w:val="center"/>
        </w:trPr>
        <w:tc>
          <w:tcPr>
            <w:tcW w:w="1823" w:type="dxa"/>
            <w:shd w:val="clear" w:color="auto" w:fill="auto"/>
            <w:noWrap/>
            <w:vAlign w:val="center"/>
            <w:hideMark/>
          </w:tcPr>
          <w:p w14:paraId="6D699E12" w14:textId="77777777" w:rsidR="007E79E6" w:rsidRPr="009C1770" w:rsidRDefault="007E79E6" w:rsidP="009C1770">
            <w:pPr>
              <w:rPr>
                <w:sz w:val="16"/>
                <w:szCs w:val="16"/>
              </w:rPr>
            </w:pPr>
            <w:r w:rsidRPr="009C1770">
              <w:rPr>
                <w:sz w:val="16"/>
                <w:szCs w:val="16"/>
              </w:rPr>
              <w:t>Standard 4</w:t>
            </w:r>
          </w:p>
        </w:tc>
        <w:tc>
          <w:tcPr>
            <w:tcW w:w="3384" w:type="dxa"/>
            <w:shd w:val="clear" w:color="000000" w:fill="FF0000"/>
            <w:noWrap/>
            <w:vAlign w:val="center"/>
            <w:hideMark/>
          </w:tcPr>
          <w:p w14:paraId="07E21838" w14:textId="77777777" w:rsidR="007E79E6" w:rsidRPr="009C1770" w:rsidRDefault="007E79E6" w:rsidP="009C1770">
            <w:pPr>
              <w:rPr>
                <w:sz w:val="16"/>
                <w:szCs w:val="16"/>
              </w:rPr>
            </w:pPr>
            <w:r w:rsidRPr="009C1770">
              <w:rPr>
                <w:sz w:val="16"/>
                <w:szCs w:val="16"/>
              </w:rPr>
              <w:t>Not compliant</w:t>
            </w:r>
          </w:p>
        </w:tc>
        <w:tc>
          <w:tcPr>
            <w:tcW w:w="4116" w:type="dxa"/>
            <w:shd w:val="clear" w:color="000000" w:fill="A9D08E"/>
            <w:noWrap/>
            <w:vAlign w:val="center"/>
            <w:hideMark/>
          </w:tcPr>
          <w:p w14:paraId="07C7E39B" w14:textId="77777777" w:rsidR="007E79E6" w:rsidRPr="009C1770" w:rsidRDefault="007E79E6" w:rsidP="0033761B">
            <w:pPr>
              <w:rPr>
                <w:sz w:val="16"/>
                <w:szCs w:val="16"/>
              </w:rPr>
            </w:pPr>
            <w:r w:rsidRPr="009C1770">
              <w:rPr>
                <w:sz w:val="16"/>
                <w:szCs w:val="16"/>
              </w:rPr>
              <w:t>Fully compliant</w:t>
            </w:r>
          </w:p>
        </w:tc>
      </w:tr>
      <w:tr w:rsidR="007E79E6" w:rsidRPr="007E79E6" w14:paraId="0A2691B9" w14:textId="77777777" w:rsidTr="00FA32C4">
        <w:trPr>
          <w:trHeight w:hRule="exact" w:val="567"/>
          <w:jc w:val="center"/>
        </w:trPr>
        <w:tc>
          <w:tcPr>
            <w:tcW w:w="1823" w:type="dxa"/>
            <w:shd w:val="clear" w:color="auto" w:fill="auto"/>
            <w:noWrap/>
            <w:vAlign w:val="center"/>
            <w:hideMark/>
          </w:tcPr>
          <w:p w14:paraId="566FF5E4" w14:textId="77777777" w:rsidR="007E79E6" w:rsidRPr="009C1770" w:rsidRDefault="007E79E6" w:rsidP="009C1770">
            <w:pPr>
              <w:rPr>
                <w:sz w:val="16"/>
                <w:szCs w:val="16"/>
              </w:rPr>
            </w:pPr>
            <w:r w:rsidRPr="009C1770">
              <w:rPr>
                <w:sz w:val="16"/>
                <w:szCs w:val="16"/>
              </w:rPr>
              <w:t>Standard 5</w:t>
            </w:r>
          </w:p>
        </w:tc>
        <w:tc>
          <w:tcPr>
            <w:tcW w:w="3384" w:type="dxa"/>
            <w:shd w:val="clear" w:color="000000" w:fill="A9D08E"/>
            <w:noWrap/>
            <w:vAlign w:val="center"/>
            <w:hideMark/>
          </w:tcPr>
          <w:p w14:paraId="2039103C" w14:textId="77777777" w:rsidR="007E79E6" w:rsidRPr="009C1770" w:rsidRDefault="007E79E6" w:rsidP="009C1770">
            <w:pPr>
              <w:rPr>
                <w:sz w:val="16"/>
                <w:szCs w:val="16"/>
              </w:rPr>
            </w:pPr>
            <w:r w:rsidRPr="009C1770">
              <w:rPr>
                <w:sz w:val="16"/>
                <w:szCs w:val="16"/>
              </w:rPr>
              <w:t>Fully compliant</w:t>
            </w:r>
          </w:p>
        </w:tc>
        <w:tc>
          <w:tcPr>
            <w:tcW w:w="4116" w:type="dxa"/>
            <w:shd w:val="clear" w:color="000000" w:fill="A9D08E"/>
            <w:noWrap/>
            <w:vAlign w:val="center"/>
            <w:hideMark/>
          </w:tcPr>
          <w:p w14:paraId="4830908F" w14:textId="77777777" w:rsidR="007E79E6" w:rsidRPr="009C1770" w:rsidRDefault="007E79E6" w:rsidP="0033761B">
            <w:pPr>
              <w:rPr>
                <w:sz w:val="16"/>
                <w:szCs w:val="16"/>
              </w:rPr>
            </w:pPr>
            <w:r w:rsidRPr="009C1770">
              <w:rPr>
                <w:sz w:val="16"/>
                <w:szCs w:val="16"/>
              </w:rPr>
              <w:t>Fully compliant</w:t>
            </w:r>
          </w:p>
        </w:tc>
      </w:tr>
      <w:tr w:rsidR="007E79E6" w:rsidRPr="007E79E6" w14:paraId="26445BBA" w14:textId="77777777" w:rsidTr="00FA32C4">
        <w:trPr>
          <w:trHeight w:hRule="exact" w:val="567"/>
          <w:jc w:val="center"/>
        </w:trPr>
        <w:tc>
          <w:tcPr>
            <w:tcW w:w="1823" w:type="dxa"/>
            <w:shd w:val="clear" w:color="auto" w:fill="auto"/>
            <w:noWrap/>
            <w:vAlign w:val="center"/>
            <w:hideMark/>
          </w:tcPr>
          <w:p w14:paraId="04B11C89" w14:textId="77777777" w:rsidR="007E79E6" w:rsidRPr="009C1770" w:rsidRDefault="007E79E6" w:rsidP="009C1770">
            <w:pPr>
              <w:rPr>
                <w:sz w:val="16"/>
                <w:szCs w:val="16"/>
              </w:rPr>
            </w:pPr>
            <w:r w:rsidRPr="009C1770">
              <w:rPr>
                <w:sz w:val="16"/>
                <w:szCs w:val="16"/>
              </w:rPr>
              <w:t>Standard 6</w:t>
            </w:r>
          </w:p>
        </w:tc>
        <w:tc>
          <w:tcPr>
            <w:tcW w:w="3384" w:type="dxa"/>
            <w:shd w:val="clear" w:color="000000" w:fill="FF0000"/>
            <w:noWrap/>
            <w:vAlign w:val="center"/>
            <w:hideMark/>
          </w:tcPr>
          <w:p w14:paraId="19A05B56" w14:textId="77777777" w:rsidR="007E79E6" w:rsidRPr="009C1770" w:rsidRDefault="007E79E6" w:rsidP="009C1770">
            <w:pPr>
              <w:rPr>
                <w:sz w:val="16"/>
                <w:szCs w:val="16"/>
              </w:rPr>
            </w:pPr>
            <w:r w:rsidRPr="009C1770">
              <w:rPr>
                <w:sz w:val="16"/>
                <w:szCs w:val="16"/>
              </w:rPr>
              <w:t>Not compliant</w:t>
            </w:r>
          </w:p>
        </w:tc>
        <w:tc>
          <w:tcPr>
            <w:tcW w:w="4116" w:type="dxa"/>
            <w:shd w:val="clear" w:color="000000" w:fill="A9D08E"/>
            <w:noWrap/>
            <w:vAlign w:val="center"/>
            <w:hideMark/>
          </w:tcPr>
          <w:p w14:paraId="37DCA21F" w14:textId="77777777" w:rsidR="007E79E6" w:rsidRPr="009C1770" w:rsidRDefault="007E79E6" w:rsidP="0033761B">
            <w:pPr>
              <w:rPr>
                <w:sz w:val="16"/>
                <w:szCs w:val="16"/>
              </w:rPr>
            </w:pPr>
            <w:r w:rsidRPr="009C1770">
              <w:rPr>
                <w:sz w:val="16"/>
                <w:szCs w:val="16"/>
              </w:rPr>
              <w:t>Fully compliant</w:t>
            </w:r>
          </w:p>
        </w:tc>
      </w:tr>
      <w:tr w:rsidR="00FA32C4" w:rsidRPr="007E79E6" w14:paraId="6637F4D6" w14:textId="77777777" w:rsidTr="00FA32C4">
        <w:trPr>
          <w:trHeight w:hRule="exact" w:val="567"/>
          <w:jc w:val="center"/>
        </w:trPr>
        <w:tc>
          <w:tcPr>
            <w:tcW w:w="1823" w:type="dxa"/>
            <w:shd w:val="clear" w:color="auto" w:fill="auto"/>
            <w:noWrap/>
            <w:vAlign w:val="center"/>
            <w:hideMark/>
          </w:tcPr>
          <w:p w14:paraId="277FA798" w14:textId="77777777" w:rsidR="00FA32C4" w:rsidRPr="009C1770" w:rsidRDefault="00FA32C4" w:rsidP="00FA32C4">
            <w:pPr>
              <w:rPr>
                <w:sz w:val="16"/>
                <w:szCs w:val="16"/>
              </w:rPr>
            </w:pPr>
            <w:r w:rsidRPr="009C1770">
              <w:rPr>
                <w:sz w:val="16"/>
                <w:szCs w:val="16"/>
              </w:rPr>
              <w:t>Standard 7</w:t>
            </w:r>
          </w:p>
        </w:tc>
        <w:tc>
          <w:tcPr>
            <w:tcW w:w="3384" w:type="dxa"/>
            <w:shd w:val="clear" w:color="000000" w:fill="FF0000"/>
            <w:noWrap/>
            <w:hideMark/>
          </w:tcPr>
          <w:p w14:paraId="674D2E76" w14:textId="77777777" w:rsidR="00FA32C4" w:rsidRPr="009C1770" w:rsidRDefault="00FA32C4" w:rsidP="00FA32C4">
            <w:pPr>
              <w:rPr>
                <w:sz w:val="16"/>
                <w:szCs w:val="16"/>
              </w:rPr>
            </w:pPr>
            <w:r w:rsidRPr="004E5E2A">
              <w:rPr>
                <w:sz w:val="16"/>
                <w:szCs w:val="16"/>
              </w:rPr>
              <w:t>Not compliant</w:t>
            </w:r>
          </w:p>
        </w:tc>
        <w:tc>
          <w:tcPr>
            <w:tcW w:w="4116" w:type="dxa"/>
            <w:shd w:val="clear" w:color="000000" w:fill="FF0000"/>
            <w:noWrap/>
            <w:hideMark/>
          </w:tcPr>
          <w:p w14:paraId="16FC4035" w14:textId="6C9CAA9A" w:rsidR="00FA32C4" w:rsidRPr="009C1770" w:rsidRDefault="00FA32C4" w:rsidP="00FA32C4">
            <w:pPr>
              <w:rPr>
                <w:sz w:val="16"/>
                <w:szCs w:val="16"/>
              </w:rPr>
            </w:pPr>
            <w:r w:rsidRPr="004E5E2A">
              <w:rPr>
                <w:sz w:val="16"/>
                <w:szCs w:val="16"/>
              </w:rPr>
              <w:t xml:space="preserve">Not compliant, with </w:t>
            </w:r>
            <w:r w:rsidR="000E6509">
              <w:rPr>
                <w:sz w:val="16"/>
                <w:szCs w:val="16"/>
              </w:rPr>
              <w:t>plan</w:t>
            </w:r>
            <w:r w:rsidRPr="004E5E2A">
              <w:rPr>
                <w:sz w:val="16"/>
                <w:szCs w:val="16"/>
              </w:rPr>
              <w:t xml:space="preserve"> provided in Q1 2024</w:t>
            </w:r>
          </w:p>
        </w:tc>
      </w:tr>
      <w:tr w:rsidR="007E79E6" w:rsidRPr="007E79E6" w14:paraId="1EF228B4" w14:textId="77777777" w:rsidTr="00A95A75">
        <w:trPr>
          <w:trHeight w:hRule="exact" w:val="567"/>
          <w:jc w:val="center"/>
        </w:trPr>
        <w:tc>
          <w:tcPr>
            <w:tcW w:w="1823" w:type="dxa"/>
            <w:shd w:val="clear" w:color="auto" w:fill="auto"/>
            <w:noWrap/>
            <w:vAlign w:val="center"/>
            <w:hideMark/>
          </w:tcPr>
          <w:p w14:paraId="0BB8AFCE" w14:textId="77777777" w:rsidR="007E79E6" w:rsidRPr="009C1770" w:rsidRDefault="007E79E6" w:rsidP="009C1770">
            <w:pPr>
              <w:rPr>
                <w:sz w:val="16"/>
                <w:szCs w:val="16"/>
              </w:rPr>
            </w:pPr>
            <w:r w:rsidRPr="009C1770">
              <w:rPr>
                <w:sz w:val="16"/>
                <w:szCs w:val="16"/>
              </w:rPr>
              <w:t>Standard 8</w:t>
            </w:r>
          </w:p>
        </w:tc>
        <w:tc>
          <w:tcPr>
            <w:tcW w:w="3384" w:type="dxa"/>
            <w:shd w:val="clear" w:color="000000" w:fill="FF0000"/>
            <w:noWrap/>
            <w:vAlign w:val="center"/>
            <w:hideMark/>
          </w:tcPr>
          <w:p w14:paraId="473D2131" w14:textId="77777777" w:rsidR="007E79E6" w:rsidRPr="009C1770" w:rsidRDefault="007E79E6" w:rsidP="009C1770">
            <w:pPr>
              <w:rPr>
                <w:sz w:val="16"/>
                <w:szCs w:val="16"/>
              </w:rPr>
            </w:pPr>
            <w:r w:rsidRPr="009C1770">
              <w:rPr>
                <w:sz w:val="16"/>
                <w:szCs w:val="16"/>
              </w:rPr>
              <w:t>Not compliant</w:t>
            </w:r>
          </w:p>
        </w:tc>
        <w:tc>
          <w:tcPr>
            <w:tcW w:w="4116" w:type="dxa"/>
            <w:shd w:val="clear" w:color="auto" w:fill="A9D08E"/>
            <w:noWrap/>
            <w:vAlign w:val="center"/>
            <w:hideMark/>
          </w:tcPr>
          <w:p w14:paraId="0F2F26DA" w14:textId="4B4EF790" w:rsidR="007E79E6" w:rsidRPr="009C1770" w:rsidRDefault="00EC5362" w:rsidP="0033761B">
            <w:pPr>
              <w:rPr>
                <w:sz w:val="16"/>
                <w:szCs w:val="16"/>
              </w:rPr>
            </w:pPr>
            <w:r w:rsidRPr="00EC5362">
              <w:rPr>
                <w:sz w:val="16"/>
                <w:szCs w:val="16"/>
              </w:rPr>
              <w:t>Fully compliant</w:t>
            </w:r>
          </w:p>
        </w:tc>
      </w:tr>
      <w:tr w:rsidR="007E79E6" w:rsidRPr="007E79E6" w14:paraId="00376491" w14:textId="77777777" w:rsidTr="00FA32C4">
        <w:trPr>
          <w:trHeight w:hRule="exact" w:val="567"/>
          <w:jc w:val="center"/>
        </w:trPr>
        <w:tc>
          <w:tcPr>
            <w:tcW w:w="1823" w:type="dxa"/>
            <w:shd w:val="clear" w:color="auto" w:fill="auto"/>
            <w:noWrap/>
            <w:vAlign w:val="center"/>
            <w:hideMark/>
          </w:tcPr>
          <w:p w14:paraId="4B103B03" w14:textId="77777777" w:rsidR="007E79E6" w:rsidRPr="009C1770" w:rsidRDefault="007E79E6" w:rsidP="009C1770">
            <w:pPr>
              <w:rPr>
                <w:sz w:val="16"/>
                <w:szCs w:val="16"/>
              </w:rPr>
            </w:pPr>
            <w:r w:rsidRPr="009C1770">
              <w:rPr>
                <w:sz w:val="16"/>
                <w:szCs w:val="16"/>
              </w:rPr>
              <w:t>Standard 9</w:t>
            </w:r>
          </w:p>
        </w:tc>
        <w:tc>
          <w:tcPr>
            <w:tcW w:w="3384" w:type="dxa"/>
            <w:shd w:val="clear" w:color="000000" w:fill="FF0000"/>
            <w:noWrap/>
            <w:vAlign w:val="center"/>
            <w:hideMark/>
          </w:tcPr>
          <w:p w14:paraId="48B4AFB7" w14:textId="77777777" w:rsidR="007E79E6" w:rsidRPr="009C1770" w:rsidRDefault="007E79E6" w:rsidP="009C1770">
            <w:pPr>
              <w:rPr>
                <w:sz w:val="16"/>
                <w:szCs w:val="16"/>
              </w:rPr>
            </w:pPr>
            <w:r w:rsidRPr="009C1770">
              <w:rPr>
                <w:sz w:val="16"/>
                <w:szCs w:val="16"/>
              </w:rPr>
              <w:t>Not compliant</w:t>
            </w:r>
          </w:p>
        </w:tc>
        <w:tc>
          <w:tcPr>
            <w:tcW w:w="4116" w:type="dxa"/>
            <w:shd w:val="clear" w:color="000000" w:fill="A9D08E"/>
            <w:noWrap/>
            <w:vAlign w:val="center"/>
            <w:hideMark/>
          </w:tcPr>
          <w:p w14:paraId="56C5E036" w14:textId="77777777" w:rsidR="007E79E6" w:rsidRPr="009C1770" w:rsidRDefault="007E79E6" w:rsidP="009C1770">
            <w:pPr>
              <w:rPr>
                <w:sz w:val="16"/>
                <w:szCs w:val="16"/>
              </w:rPr>
            </w:pPr>
            <w:r w:rsidRPr="009C1770">
              <w:rPr>
                <w:sz w:val="16"/>
                <w:szCs w:val="16"/>
              </w:rPr>
              <w:t>Fully compliant</w:t>
            </w:r>
          </w:p>
        </w:tc>
      </w:tr>
      <w:tr w:rsidR="007E79E6" w:rsidRPr="007E79E6" w14:paraId="0CC2507C" w14:textId="77777777" w:rsidTr="00FA32C4">
        <w:trPr>
          <w:trHeight w:hRule="exact" w:val="567"/>
          <w:jc w:val="center"/>
        </w:trPr>
        <w:tc>
          <w:tcPr>
            <w:tcW w:w="1823" w:type="dxa"/>
            <w:shd w:val="clear" w:color="auto" w:fill="auto"/>
            <w:noWrap/>
            <w:vAlign w:val="center"/>
            <w:hideMark/>
          </w:tcPr>
          <w:p w14:paraId="6819C632" w14:textId="77777777" w:rsidR="007E79E6" w:rsidRPr="009C1770" w:rsidRDefault="007E79E6" w:rsidP="009C1770">
            <w:pPr>
              <w:rPr>
                <w:sz w:val="16"/>
                <w:szCs w:val="16"/>
              </w:rPr>
            </w:pPr>
            <w:r w:rsidRPr="009C1770">
              <w:rPr>
                <w:sz w:val="16"/>
                <w:szCs w:val="16"/>
              </w:rPr>
              <w:t>Standard 10</w:t>
            </w:r>
          </w:p>
        </w:tc>
        <w:tc>
          <w:tcPr>
            <w:tcW w:w="3384" w:type="dxa"/>
            <w:shd w:val="clear" w:color="000000" w:fill="FF0000"/>
            <w:noWrap/>
            <w:vAlign w:val="center"/>
            <w:hideMark/>
          </w:tcPr>
          <w:p w14:paraId="3FD55CDC" w14:textId="77777777" w:rsidR="007E79E6" w:rsidRPr="009C1770" w:rsidRDefault="007E79E6" w:rsidP="009C1770">
            <w:pPr>
              <w:rPr>
                <w:sz w:val="16"/>
                <w:szCs w:val="16"/>
              </w:rPr>
            </w:pPr>
            <w:r w:rsidRPr="009C1770">
              <w:rPr>
                <w:sz w:val="16"/>
                <w:szCs w:val="16"/>
              </w:rPr>
              <w:t>Not compliant</w:t>
            </w:r>
          </w:p>
        </w:tc>
        <w:tc>
          <w:tcPr>
            <w:tcW w:w="4116" w:type="dxa"/>
            <w:shd w:val="clear" w:color="000000" w:fill="A9D08E"/>
            <w:noWrap/>
            <w:vAlign w:val="center"/>
            <w:hideMark/>
          </w:tcPr>
          <w:p w14:paraId="77582CF9" w14:textId="77777777" w:rsidR="007E79E6" w:rsidRPr="009C1770" w:rsidRDefault="007E79E6" w:rsidP="009C1770">
            <w:pPr>
              <w:rPr>
                <w:sz w:val="16"/>
                <w:szCs w:val="16"/>
              </w:rPr>
            </w:pPr>
            <w:r w:rsidRPr="009C1770">
              <w:rPr>
                <w:sz w:val="16"/>
                <w:szCs w:val="16"/>
              </w:rPr>
              <w:t>Fully compliant</w:t>
            </w:r>
          </w:p>
        </w:tc>
      </w:tr>
      <w:tr w:rsidR="007E79E6" w:rsidRPr="007E79E6" w14:paraId="52106BE5" w14:textId="77777777" w:rsidTr="00E22EE7">
        <w:trPr>
          <w:trHeight w:hRule="exact" w:val="848"/>
          <w:jc w:val="center"/>
        </w:trPr>
        <w:tc>
          <w:tcPr>
            <w:tcW w:w="1823" w:type="dxa"/>
            <w:shd w:val="clear" w:color="auto" w:fill="auto"/>
            <w:noWrap/>
            <w:vAlign w:val="center"/>
            <w:hideMark/>
          </w:tcPr>
          <w:p w14:paraId="15965AA0" w14:textId="77777777" w:rsidR="007E79E6" w:rsidRPr="009C1770" w:rsidRDefault="007E79E6" w:rsidP="009C1770">
            <w:pPr>
              <w:rPr>
                <w:sz w:val="16"/>
                <w:szCs w:val="16"/>
              </w:rPr>
            </w:pPr>
            <w:r w:rsidRPr="009C1770">
              <w:rPr>
                <w:sz w:val="16"/>
                <w:szCs w:val="16"/>
              </w:rPr>
              <w:t>Standard 11</w:t>
            </w:r>
          </w:p>
        </w:tc>
        <w:tc>
          <w:tcPr>
            <w:tcW w:w="3384" w:type="dxa"/>
            <w:shd w:val="clear" w:color="auto" w:fill="E36C0A" w:themeFill="accent6" w:themeFillShade="BF"/>
            <w:noWrap/>
            <w:vAlign w:val="center"/>
            <w:hideMark/>
          </w:tcPr>
          <w:p w14:paraId="441F5ABB" w14:textId="77777777" w:rsidR="007E79E6" w:rsidRPr="009C1770" w:rsidRDefault="007E79E6" w:rsidP="009C1770">
            <w:pPr>
              <w:rPr>
                <w:sz w:val="16"/>
                <w:szCs w:val="16"/>
              </w:rPr>
            </w:pPr>
            <w:r w:rsidRPr="009C1770">
              <w:rPr>
                <w:sz w:val="16"/>
                <w:szCs w:val="16"/>
              </w:rPr>
              <w:t>Compliant for non-NCB flows</w:t>
            </w:r>
          </w:p>
        </w:tc>
        <w:tc>
          <w:tcPr>
            <w:tcW w:w="4116" w:type="dxa"/>
            <w:shd w:val="clear" w:color="auto" w:fill="E36C0A" w:themeFill="accent6" w:themeFillShade="BF"/>
            <w:noWrap/>
            <w:vAlign w:val="center"/>
            <w:hideMark/>
          </w:tcPr>
          <w:p w14:paraId="01E89107" w14:textId="5E469082" w:rsidR="007E79E6" w:rsidRPr="009C1770" w:rsidRDefault="007E79E6" w:rsidP="009C1770">
            <w:pPr>
              <w:rPr>
                <w:sz w:val="16"/>
                <w:szCs w:val="16"/>
              </w:rPr>
            </w:pPr>
            <w:r w:rsidRPr="009C1770">
              <w:rPr>
                <w:sz w:val="16"/>
                <w:szCs w:val="16"/>
              </w:rPr>
              <w:t>Compliant for non-NCB flows</w:t>
            </w:r>
            <w:r w:rsidR="000E6509">
              <w:rPr>
                <w:sz w:val="16"/>
                <w:szCs w:val="16"/>
              </w:rPr>
              <w:t>,</w:t>
            </w:r>
            <w:r w:rsidR="00110B24">
              <w:rPr>
                <w:sz w:val="16"/>
                <w:szCs w:val="16"/>
              </w:rPr>
              <w:t xml:space="preserve"> with plan provided in Q1 2024</w:t>
            </w:r>
          </w:p>
        </w:tc>
      </w:tr>
      <w:tr w:rsidR="007E79E6" w:rsidRPr="007E79E6" w14:paraId="31BEB0AE" w14:textId="77777777" w:rsidTr="00FA32C4">
        <w:trPr>
          <w:trHeight w:hRule="exact" w:val="567"/>
          <w:jc w:val="center"/>
        </w:trPr>
        <w:tc>
          <w:tcPr>
            <w:tcW w:w="1823" w:type="dxa"/>
            <w:shd w:val="clear" w:color="auto" w:fill="auto"/>
            <w:noWrap/>
            <w:vAlign w:val="center"/>
            <w:hideMark/>
          </w:tcPr>
          <w:p w14:paraId="5B080C6E" w14:textId="77777777" w:rsidR="007E79E6" w:rsidRPr="009C1770" w:rsidRDefault="007E79E6" w:rsidP="009C1770">
            <w:pPr>
              <w:rPr>
                <w:sz w:val="16"/>
                <w:szCs w:val="16"/>
              </w:rPr>
            </w:pPr>
            <w:r w:rsidRPr="009C1770">
              <w:rPr>
                <w:sz w:val="16"/>
                <w:szCs w:val="16"/>
              </w:rPr>
              <w:t>Standard 12</w:t>
            </w:r>
          </w:p>
        </w:tc>
        <w:tc>
          <w:tcPr>
            <w:tcW w:w="3384" w:type="dxa"/>
            <w:shd w:val="clear" w:color="000000" w:fill="A9D08E"/>
            <w:noWrap/>
            <w:vAlign w:val="center"/>
            <w:hideMark/>
          </w:tcPr>
          <w:p w14:paraId="5ED1B971" w14:textId="77777777" w:rsidR="007E79E6" w:rsidRPr="009C1770" w:rsidRDefault="007E79E6" w:rsidP="009C1770">
            <w:pPr>
              <w:rPr>
                <w:sz w:val="16"/>
                <w:szCs w:val="16"/>
              </w:rPr>
            </w:pPr>
            <w:r w:rsidRPr="009C1770">
              <w:rPr>
                <w:sz w:val="16"/>
                <w:szCs w:val="16"/>
              </w:rPr>
              <w:t>Fully compliant</w:t>
            </w:r>
          </w:p>
        </w:tc>
        <w:tc>
          <w:tcPr>
            <w:tcW w:w="4116" w:type="dxa"/>
            <w:shd w:val="clear" w:color="000000" w:fill="A9D08E"/>
            <w:noWrap/>
            <w:vAlign w:val="center"/>
            <w:hideMark/>
          </w:tcPr>
          <w:p w14:paraId="2EC409F4" w14:textId="77777777" w:rsidR="007E79E6" w:rsidRPr="009C1770" w:rsidRDefault="007E79E6" w:rsidP="009C1770">
            <w:pPr>
              <w:rPr>
                <w:sz w:val="16"/>
                <w:szCs w:val="16"/>
              </w:rPr>
            </w:pPr>
            <w:r w:rsidRPr="009C1770">
              <w:rPr>
                <w:sz w:val="16"/>
                <w:szCs w:val="16"/>
              </w:rPr>
              <w:t>Fully compliant</w:t>
            </w:r>
          </w:p>
        </w:tc>
      </w:tr>
      <w:tr w:rsidR="007E79E6" w:rsidRPr="007E79E6" w14:paraId="148C64E5" w14:textId="77777777" w:rsidTr="00FA32C4">
        <w:trPr>
          <w:trHeight w:hRule="exact" w:val="567"/>
          <w:jc w:val="center"/>
        </w:trPr>
        <w:tc>
          <w:tcPr>
            <w:tcW w:w="1823" w:type="dxa"/>
            <w:shd w:val="clear" w:color="auto" w:fill="auto"/>
            <w:noWrap/>
            <w:vAlign w:val="center"/>
            <w:hideMark/>
          </w:tcPr>
          <w:p w14:paraId="7B8CD148" w14:textId="77777777" w:rsidR="007E79E6" w:rsidRPr="009C1770" w:rsidRDefault="007E79E6" w:rsidP="009C1770">
            <w:pPr>
              <w:rPr>
                <w:sz w:val="16"/>
                <w:szCs w:val="16"/>
              </w:rPr>
            </w:pPr>
            <w:r w:rsidRPr="009C1770">
              <w:rPr>
                <w:sz w:val="16"/>
                <w:szCs w:val="16"/>
              </w:rPr>
              <w:t>Standard 13</w:t>
            </w:r>
          </w:p>
        </w:tc>
        <w:tc>
          <w:tcPr>
            <w:tcW w:w="3384" w:type="dxa"/>
            <w:shd w:val="clear" w:color="000000" w:fill="FF0000"/>
            <w:noWrap/>
            <w:vAlign w:val="center"/>
            <w:hideMark/>
          </w:tcPr>
          <w:p w14:paraId="6445C1B2" w14:textId="77777777" w:rsidR="007E79E6" w:rsidRPr="009C1770" w:rsidRDefault="007E79E6" w:rsidP="009C1770">
            <w:pPr>
              <w:rPr>
                <w:sz w:val="16"/>
                <w:szCs w:val="16"/>
              </w:rPr>
            </w:pPr>
            <w:r w:rsidRPr="009C1770">
              <w:rPr>
                <w:sz w:val="16"/>
                <w:szCs w:val="16"/>
              </w:rPr>
              <w:t>Not compliant</w:t>
            </w:r>
          </w:p>
        </w:tc>
        <w:tc>
          <w:tcPr>
            <w:tcW w:w="4116" w:type="dxa"/>
            <w:shd w:val="clear" w:color="000000" w:fill="FF0000"/>
            <w:noWrap/>
            <w:vAlign w:val="center"/>
            <w:hideMark/>
          </w:tcPr>
          <w:p w14:paraId="6324C452" w14:textId="0D2950BA" w:rsidR="007E79E6" w:rsidRPr="009C1770" w:rsidRDefault="00FA32C4" w:rsidP="009C1770">
            <w:pPr>
              <w:rPr>
                <w:sz w:val="16"/>
                <w:szCs w:val="16"/>
              </w:rPr>
            </w:pPr>
            <w:r w:rsidRPr="004E5E2A">
              <w:rPr>
                <w:sz w:val="16"/>
                <w:szCs w:val="16"/>
              </w:rPr>
              <w:t xml:space="preserve">Not compliant, with </w:t>
            </w:r>
            <w:r w:rsidR="000E6509">
              <w:rPr>
                <w:sz w:val="16"/>
                <w:szCs w:val="16"/>
              </w:rPr>
              <w:t>plan</w:t>
            </w:r>
            <w:r w:rsidRPr="004E5E2A">
              <w:rPr>
                <w:sz w:val="16"/>
                <w:szCs w:val="16"/>
              </w:rPr>
              <w:t xml:space="preserve"> provided in Q1</w:t>
            </w:r>
            <w:r>
              <w:rPr>
                <w:sz w:val="16"/>
                <w:szCs w:val="16"/>
              </w:rPr>
              <w:t xml:space="preserve"> 2024</w:t>
            </w:r>
          </w:p>
        </w:tc>
      </w:tr>
      <w:tr w:rsidR="007E79E6" w:rsidRPr="007E79E6" w14:paraId="4FFE8873" w14:textId="77777777" w:rsidTr="00FA32C4">
        <w:trPr>
          <w:trHeight w:hRule="exact" w:val="567"/>
          <w:jc w:val="center"/>
        </w:trPr>
        <w:tc>
          <w:tcPr>
            <w:tcW w:w="1823" w:type="dxa"/>
            <w:shd w:val="clear" w:color="auto" w:fill="auto"/>
            <w:noWrap/>
            <w:vAlign w:val="center"/>
            <w:hideMark/>
          </w:tcPr>
          <w:p w14:paraId="69075644" w14:textId="77777777" w:rsidR="007E79E6" w:rsidRPr="009C1770" w:rsidRDefault="007E79E6" w:rsidP="009C1770">
            <w:pPr>
              <w:rPr>
                <w:sz w:val="16"/>
                <w:szCs w:val="16"/>
              </w:rPr>
            </w:pPr>
            <w:r w:rsidRPr="009C1770">
              <w:rPr>
                <w:sz w:val="16"/>
                <w:szCs w:val="16"/>
              </w:rPr>
              <w:t>Standard 14</w:t>
            </w:r>
          </w:p>
        </w:tc>
        <w:tc>
          <w:tcPr>
            <w:tcW w:w="3384" w:type="dxa"/>
            <w:shd w:val="clear" w:color="000000" w:fill="A9D08E"/>
            <w:noWrap/>
            <w:vAlign w:val="center"/>
            <w:hideMark/>
          </w:tcPr>
          <w:p w14:paraId="59856DEE" w14:textId="77777777" w:rsidR="007E79E6" w:rsidRPr="009C1770" w:rsidRDefault="007E79E6" w:rsidP="009C1770">
            <w:pPr>
              <w:rPr>
                <w:sz w:val="16"/>
                <w:szCs w:val="16"/>
              </w:rPr>
            </w:pPr>
            <w:r w:rsidRPr="009C1770">
              <w:rPr>
                <w:sz w:val="16"/>
                <w:szCs w:val="16"/>
              </w:rPr>
              <w:t>Fully compliant</w:t>
            </w:r>
          </w:p>
        </w:tc>
        <w:tc>
          <w:tcPr>
            <w:tcW w:w="4116" w:type="dxa"/>
            <w:shd w:val="clear" w:color="000000" w:fill="A9D08E"/>
            <w:noWrap/>
            <w:vAlign w:val="center"/>
            <w:hideMark/>
          </w:tcPr>
          <w:p w14:paraId="6ED72DA2" w14:textId="77777777" w:rsidR="007E79E6" w:rsidRPr="009C1770" w:rsidRDefault="007E79E6" w:rsidP="009C1770">
            <w:pPr>
              <w:rPr>
                <w:sz w:val="16"/>
                <w:szCs w:val="16"/>
              </w:rPr>
            </w:pPr>
            <w:r w:rsidRPr="009C1770">
              <w:rPr>
                <w:sz w:val="16"/>
                <w:szCs w:val="16"/>
              </w:rPr>
              <w:t>Fully compliant</w:t>
            </w:r>
          </w:p>
        </w:tc>
      </w:tr>
      <w:tr w:rsidR="007E79E6" w:rsidRPr="007E79E6" w14:paraId="12775AA3" w14:textId="77777777" w:rsidTr="00FA32C4">
        <w:trPr>
          <w:trHeight w:hRule="exact" w:val="567"/>
          <w:jc w:val="center"/>
        </w:trPr>
        <w:tc>
          <w:tcPr>
            <w:tcW w:w="1823" w:type="dxa"/>
            <w:shd w:val="clear" w:color="auto" w:fill="auto"/>
            <w:noWrap/>
            <w:vAlign w:val="center"/>
            <w:hideMark/>
          </w:tcPr>
          <w:p w14:paraId="72C5937E" w14:textId="77777777" w:rsidR="007E79E6" w:rsidRPr="009C1770" w:rsidRDefault="007E79E6" w:rsidP="009C1770">
            <w:pPr>
              <w:rPr>
                <w:sz w:val="16"/>
                <w:szCs w:val="16"/>
              </w:rPr>
            </w:pPr>
            <w:r w:rsidRPr="009C1770">
              <w:rPr>
                <w:sz w:val="16"/>
                <w:szCs w:val="16"/>
              </w:rPr>
              <w:t>Standard 15</w:t>
            </w:r>
          </w:p>
        </w:tc>
        <w:tc>
          <w:tcPr>
            <w:tcW w:w="3384" w:type="dxa"/>
            <w:shd w:val="clear" w:color="000000" w:fill="A9D08E"/>
            <w:noWrap/>
            <w:vAlign w:val="center"/>
            <w:hideMark/>
          </w:tcPr>
          <w:p w14:paraId="20B8424F" w14:textId="77777777" w:rsidR="007E79E6" w:rsidRPr="009C1770" w:rsidRDefault="007E79E6" w:rsidP="009C1770">
            <w:pPr>
              <w:rPr>
                <w:sz w:val="16"/>
                <w:szCs w:val="16"/>
              </w:rPr>
            </w:pPr>
            <w:r w:rsidRPr="009C1770">
              <w:rPr>
                <w:sz w:val="16"/>
                <w:szCs w:val="16"/>
              </w:rPr>
              <w:t>Fully compliant</w:t>
            </w:r>
          </w:p>
        </w:tc>
        <w:tc>
          <w:tcPr>
            <w:tcW w:w="4116" w:type="dxa"/>
            <w:shd w:val="clear" w:color="000000" w:fill="A9D08E"/>
            <w:noWrap/>
            <w:vAlign w:val="center"/>
            <w:hideMark/>
          </w:tcPr>
          <w:p w14:paraId="57D49C27" w14:textId="77777777" w:rsidR="007E79E6" w:rsidRPr="009C1770" w:rsidRDefault="007E79E6" w:rsidP="009C1770">
            <w:pPr>
              <w:rPr>
                <w:sz w:val="16"/>
                <w:szCs w:val="16"/>
              </w:rPr>
            </w:pPr>
            <w:r w:rsidRPr="009C1770">
              <w:rPr>
                <w:sz w:val="16"/>
                <w:szCs w:val="16"/>
              </w:rPr>
              <w:t>Fully compliant</w:t>
            </w:r>
          </w:p>
        </w:tc>
      </w:tr>
      <w:tr w:rsidR="007E79E6" w:rsidRPr="007E79E6" w14:paraId="019500BB" w14:textId="77777777" w:rsidTr="00FA32C4">
        <w:trPr>
          <w:trHeight w:hRule="exact" w:val="567"/>
          <w:jc w:val="center"/>
        </w:trPr>
        <w:tc>
          <w:tcPr>
            <w:tcW w:w="1823" w:type="dxa"/>
            <w:shd w:val="clear" w:color="auto" w:fill="auto"/>
            <w:noWrap/>
            <w:vAlign w:val="center"/>
            <w:hideMark/>
          </w:tcPr>
          <w:p w14:paraId="07DCEA39" w14:textId="77777777" w:rsidR="007E79E6" w:rsidRPr="009C1770" w:rsidRDefault="007E79E6" w:rsidP="009C1770">
            <w:pPr>
              <w:rPr>
                <w:sz w:val="16"/>
                <w:szCs w:val="16"/>
              </w:rPr>
            </w:pPr>
            <w:r w:rsidRPr="009C1770">
              <w:rPr>
                <w:sz w:val="16"/>
                <w:szCs w:val="16"/>
              </w:rPr>
              <w:t>Standard 16</w:t>
            </w:r>
          </w:p>
        </w:tc>
        <w:tc>
          <w:tcPr>
            <w:tcW w:w="3384" w:type="dxa"/>
            <w:shd w:val="clear" w:color="000000" w:fill="A9D08E"/>
            <w:noWrap/>
            <w:vAlign w:val="center"/>
            <w:hideMark/>
          </w:tcPr>
          <w:p w14:paraId="4112395D" w14:textId="77777777" w:rsidR="007E79E6" w:rsidRPr="009C1770" w:rsidRDefault="007E79E6" w:rsidP="009C1770">
            <w:pPr>
              <w:rPr>
                <w:sz w:val="16"/>
                <w:szCs w:val="16"/>
              </w:rPr>
            </w:pPr>
            <w:r w:rsidRPr="009C1770">
              <w:rPr>
                <w:sz w:val="16"/>
                <w:szCs w:val="16"/>
              </w:rPr>
              <w:t>Fully compliant</w:t>
            </w:r>
          </w:p>
        </w:tc>
        <w:tc>
          <w:tcPr>
            <w:tcW w:w="4116" w:type="dxa"/>
            <w:shd w:val="clear" w:color="000000" w:fill="A9D08E"/>
            <w:noWrap/>
            <w:vAlign w:val="center"/>
            <w:hideMark/>
          </w:tcPr>
          <w:p w14:paraId="732F8883" w14:textId="77777777" w:rsidR="007E79E6" w:rsidRPr="009C1770" w:rsidRDefault="007E79E6" w:rsidP="009C1770">
            <w:pPr>
              <w:rPr>
                <w:sz w:val="16"/>
                <w:szCs w:val="16"/>
              </w:rPr>
            </w:pPr>
            <w:r w:rsidRPr="009C1770">
              <w:rPr>
                <w:sz w:val="16"/>
                <w:szCs w:val="16"/>
              </w:rPr>
              <w:t>Fully compliant</w:t>
            </w:r>
          </w:p>
        </w:tc>
      </w:tr>
      <w:tr w:rsidR="007E79E6" w:rsidRPr="007E79E6" w14:paraId="6F1C9B65" w14:textId="77777777" w:rsidTr="00FA32C4">
        <w:trPr>
          <w:trHeight w:hRule="exact" w:val="567"/>
          <w:jc w:val="center"/>
        </w:trPr>
        <w:tc>
          <w:tcPr>
            <w:tcW w:w="1823" w:type="dxa"/>
            <w:shd w:val="clear" w:color="auto" w:fill="auto"/>
            <w:noWrap/>
            <w:vAlign w:val="center"/>
            <w:hideMark/>
          </w:tcPr>
          <w:p w14:paraId="4C49B237" w14:textId="77777777" w:rsidR="007E79E6" w:rsidRPr="009C1770" w:rsidRDefault="007E79E6" w:rsidP="009C1770">
            <w:pPr>
              <w:rPr>
                <w:sz w:val="16"/>
                <w:szCs w:val="16"/>
              </w:rPr>
            </w:pPr>
            <w:r w:rsidRPr="009C1770">
              <w:rPr>
                <w:sz w:val="16"/>
                <w:szCs w:val="16"/>
              </w:rPr>
              <w:t>Standard 17</w:t>
            </w:r>
          </w:p>
        </w:tc>
        <w:tc>
          <w:tcPr>
            <w:tcW w:w="3384" w:type="dxa"/>
            <w:shd w:val="clear" w:color="000000" w:fill="FF0000"/>
            <w:noWrap/>
            <w:vAlign w:val="center"/>
            <w:hideMark/>
          </w:tcPr>
          <w:p w14:paraId="4246CF3C" w14:textId="77777777" w:rsidR="007E79E6" w:rsidRPr="009C1770" w:rsidRDefault="007E79E6" w:rsidP="009C1770">
            <w:pPr>
              <w:rPr>
                <w:sz w:val="16"/>
                <w:szCs w:val="16"/>
              </w:rPr>
            </w:pPr>
            <w:r w:rsidRPr="009C1770">
              <w:rPr>
                <w:sz w:val="16"/>
                <w:szCs w:val="16"/>
              </w:rPr>
              <w:t>Not compliant</w:t>
            </w:r>
          </w:p>
        </w:tc>
        <w:tc>
          <w:tcPr>
            <w:tcW w:w="4116" w:type="dxa"/>
            <w:shd w:val="clear" w:color="000000" w:fill="FF0000"/>
            <w:noWrap/>
            <w:vAlign w:val="center"/>
            <w:hideMark/>
          </w:tcPr>
          <w:p w14:paraId="3188FB47" w14:textId="50D426C8" w:rsidR="007E79E6" w:rsidRPr="009C1770" w:rsidRDefault="00FA32C4" w:rsidP="009C1770">
            <w:pPr>
              <w:rPr>
                <w:sz w:val="16"/>
                <w:szCs w:val="16"/>
              </w:rPr>
            </w:pPr>
            <w:r w:rsidRPr="004E5E2A">
              <w:rPr>
                <w:sz w:val="16"/>
                <w:szCs w:val="16"/>
              </w:rPr>
              <w:t xml:space="preserve">Not compliant, with </w:t>
            </w:r>
            <w:r w:rsidR="000E6509">
              <w:rPr>
                <w:sz w:val="16"/>
                <w:szCs w:val="16"/>
              </w:rPr>
              <w:t>plan</w:t>
            </w:r>
            <w:r w:rsidRPr="004E5E2A">
              <w:rPr>
                <w:sz w:val="16"/>
                <w:szCs w:val="16"/>
              </w:rPr>
              <w:t xml:space="preserve"> provided in Q1</w:t>
            </w:r>
            <w:r>
              <w:rPr>
                <w:sz w:val="16"/>
                <w:szCs w:val="16"/>
              </w:rPr>
              <w:t xml:space="preserve"> 2024</w:t>
            </w:r>
          </w:p>
        </w:tc>
      </w:tr>
    </w:tbl>
    <w:p w14:paraId="5C35D0FE" w14:textId="77777777" w:rsidR="00203BD2" w:rsidRDefault="00203BD2" w:rsidP="007E79E6">
      <w:pPr>
        <w:ind w:left="2268"/>
        <w:jc w:val="center"/>
      </w:pPr>
    </w:p>
    <w:p w14:paraId="179F9756" w14:textId="3C6C2D25" w:rsidR="007E5AC1" w:rsidRPr="00A07740" w:rsidRDefault="00203BD2" w:rsidP="007E5AC1">
      <w:pPr>
        <w:pStyle w:val="Imprinttextbottom"/>
        <w:framePr w:w="9886" w:wrap="notBeside"/>
        <w:rPr>
          <w:rStyle w:val="IntenseEmphasis"/>
        </w:rPr>
      </w:pPr>
      <w:r>
        <w:t>AMI-SeCo</w:t>
      </w:r>
      <w:r w:rsidR="0049385F">
        <w:t xml:space="preserve"> </w:t>
      </w:r>
      <w:r w:rsidR="007E5AC1" w:rsidRPr="00A07740">
        <w:rPr>
          <w:rStyle w:val="IntenseEmphasis"/>
        </w:rPr>
        <w:t xml:space="preserve">© European Central Bank, </w:t>
      </w:r>
      <w:r w:rsidR="007E5AC1">
        <w:rPr>
          <w:rStyle w:val="IntenseEmphasis"/>
        </w:rPr>
        <w:fldChar w:fldCharType="begin"/>
      </w:r>
      <w:r w:rsidR="007E5AC1">
        <w:rPr>
          <w:rStyle w:val="IntenseEmphasis"/>
        </w:rPr>
        <w:instrText xml:space="preserve"> DATE  \@ "yyyy"  \* MERGEFORMAT </w:instrText>
      </w:r>
      <w:r w:rsidR="007E5AC1">
        <w:rPr>
          <w:rStyle w:val="IntenseEmphasis"/>
        </w:rPr>
        <w:fldChar w:fldCharType="separate"/>
      </w:r>
      <w:r w:rsidR="00C21D06">
        <w:rPr>
          <w:rStyle w:val="IntenseEmphasis"/>
          <w:noProof/>
        </w:rPr>
        <w:t>2022</w:t>
      </w:r>
      <w:r w:rsidR="007E5AC1">
        <w:rPr>
          <w:rStyle w:val="IntenseEmphasis"/>
        </w:rPr>
        <w:fldChar w:fldCharType="end"/>
      </w:r>
    </w:p>
    <w:p w14:paraId="607D89C5" w14:textId="77777777" w:rsidR="007E5AC1" w:rsidRPr="00121476" w:rsidRDefault="007E5AC1" w:rsidP="007E5AC1">
      <w:pPr>
        <w:pStyle w:val="Imprinttextbottom"/>
        <w:framePr w:w="9886" w:wrap="notBeside"/>
      </w:pPr>
      <w:r w:rsidRPr="00FF0A37">
        <w:t>Postal address</w:t>
      </w:r>
      <w:r w:rsidRPr="00FF0A37">
        <w:tab/>
      </w:r>
      <w:r w:rsidRPr="00121476">
        <w:t>60640 Frankfurt am Main, Germany</w:t>
      </w:r>
      <w:r>
        <w:br/>
      </w:r>
      <w:r w:rsidRPr="00FF0A37">
        <w:t>Telephone</w:t>
      </w:r>
      <w:r w:rsidRPr="00FF0A37">
        <w:tab/>
      </w:r>
      <w:r w:rsidRPr="00121476">
        <w:t>+49 69 1344 0</w:t>
      </w:r>
      <w:r>
        <w:br/>
      </w:r>
      <w:r w:rsidRPr="00FF0A37">
        <w:t>Website</w:t>
      </w:r>
      <w:r w:rsidRPr="00FF0A37">
        <w:tab/>
      </w:r>
      <w:hyperlink r:id="rId13" w:history="1">
        <w:r w:rsidRPr="00257C46">
          <w:rPr>
            <w:rStyle w:val="Hyperlink"/>
          </w:rPr>
          <w:t>www.ecb.europa.eu</w:t>
        </w:r>
      </w:hyperlink>
    </w:p>
    <w:p w14:paraId="4B1B2800" w14:textId="77777777" w:rsidR="007E5AC1" w:rsidRDefault="007E5AC1" w:rsidP="007E5AC1">
      <w:pPr>
        <w:pStyle w:val="Imprinttextbottom"/>
        <w:framePr w:w="9886" w:wrap="notBeside"/>
      </w:pPr>
      <w:r>
        <w:t>All rights reserved. Reproduction for educational and non-commercial purposes is permitted provided that the source is acknowledged.</w:t>
      </w:r>
    </w:p>
    <w:p w14:paraId="6BDA753E" w14:textId="77777777" w:rsidR="007E5AC1" w:rsidRDefault="007E5AC1" w:rsidP="007E5AC1">
      <w:pPr>
        <w:pStyle w:val="Imprinttextbottom"/>
        <w:framePr w:w="9886" w:wrap="notBeside"/>
      </w:pPr>
      <w:r w:rsidRPr="00052D25">
        <w:t xml:space="preserve">The European Central Bank (ECB) provides the secretariat for the </w:t>
      </w:r>
      <w:r>
        <w:t>Advisory Group on Market Infrastructures for Securities and Collateral</w:t>
      </w:r>
      <w:r w:rsidRPr="00052D25">
        <w:t xml:space="preserve"> </w:t>
      </w:r>
      <w:r>
        <w:t>(</w:t>
      </w:r>
      <w:r w:rsidR="00203BD2">
        <w:t>AMI-SeCo</w:t>
      </w:r>
      <w:r>
        <w:t xml:space="preserve">) </w:t>
      </w:r>
      <w:r w:rsidRPr="00052D25">
        <w:t xml:space="preserve">and is publishing the report solely in this capacity. The ECB does not however accept any responsibility or liability for the contents of the document and the fact that the ECB provides the secretariat for the </w:t>
      </w:r>
      <w:r w:rsidR="00203BD2">
        <w:t>AMI-SeCo</w:t>
      </w:r>
      <w:r w:rsidRPr="00052D25">
        <w:t xml:space="preserve"> should not be taken as implying in any way that it shares the views expressed in the document.</w:t>
      </w:r>
    </w:p>
    <w:p w14:paraId="36D0C548" w14:textId="77777777" w:rsidR="007E5AC1" w:rsidRDefault="007E5AC1" w:rsidP="000F5351">
      <w:pPr>
        <w:pStyle w:val="Imprinttextbottom"/>
        <w:framePr w:w="9886" w:wrap="notBeside"/>
      </w:pPr>
      <w:r>
        <w:t xml:space="preserve">For specific terminology please refer to the </w:t>
      </w:r>
      <w:hyperlink r:id="rId14" w:history="1">
        <w:r w:rsidRPr="00E1723B">
          <w:rPr>
            <w:rStyle w:val="Hyperlink"/>
          </w:rPr>
          <w:t>ECB glossary</w:t>
        </w:r>
      </w:hyperlink>
      <w:r w:rsidRPr="009B370F">
        <w:t xml:space="preserve"> (available in English only)</w:t>
      </w:r>
      <w:r>
        <w:t>.</w:t>
      </w:r>
      <w:r w:rsidR="000F5351" w:rsidDel="000F5351">
        <w:t xml:space="preserve"> </w:t>
      </w:r>
    </w:p>
    <w:p w14:paraId="022D3B71" w14:textId="77777777" w:rsidR="007E5AC1" w:rsidRDefault="007E5AC1" w:rsidP="007E5AC1">
      <w:pPr>
        <w:sectPr w:rsidR="007E5AC1" w:rsidSect="00310302">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708" w:footer="708" w:gutter="0"/>
          <w:cols w:space="708"/>
          <w:docGrid w:linePitch="360"/>
        </w:sectPr>
      </w:pPr>
    </w:p>
    <w:p w14:paraId="1C4E2130" w14:textId="77777777" w:rsidR="007E5AC1" w:rsidRDefault="007E5AC1" w:rsidP="007E5AC1">
      <w:pPr>
        <w:pStyle w:val="Heading1"/>
        <w:ind w:firstLine="0"/>
      </w:pPr>
      <w:r>
        <w:t>Adaptation Plan Table</w:t>
      </w:r>
    </w:p>
    <w:tbl>
      <w:tblPr>
        <w:tblStyle w:val="TableGrid1"/>
        <w:tblW w:w="4881" w:type="pct"/>
        <w:tblBorders>
          <w:top w:val="none" w:sz="0" w:space="0" w:color="auto"/>
          <w:left w:val="none" w:sz="0" w:space="0" w:color="auto"/>
          <w:bottom w:val="none" w:sz="0" w:space="0" w:color="auto"/>
          <w:right w:val="none" w:sz="0" w:space="0" w:color="auto"/>
          <w:insideH w:val="single" w:sz="4" w:space="0" w:color="548DD4" w:themeColor="text2" w:themeTint="99"/>
          <w:insideV w:val="none" w:sz="0" w:space="0" w:color="auto"/>
        </w:tblBorders>
        <w:tblLayout w:type="fixed"/>
        <w:tblLook w:val="04A0" w:firstRow="1" w:lastRow="0" w:firstColumn="1" w:lastColumn="0" w:noHBand="0" w:noVBand="1"/>
      </w:tblPr>
      <w:tblGrid>
        <w:gridCol w:w="1356"/>
        <w:gridCol w:w="1611"/>
        <w:gridCol w:w="1819"/>
        <w:gridCol w:w="1276"/>
        <w:gridCol w:w="1985"/>
        <w:gridCol w:w="1419"/>
        <w:gridCol w:w="6518"/>
      </w:tblGrid>
      <w:tr w:rsidR="00AB51DA" w:rsidRPr="00242107" w14:paraId="69419F69" w14:textId="77777777" w:rsidTr="008344A8">
        <w:trPr>
          <w:trHeight w:val="300"/>
          <w:tblHeader/>
        </w:trPr>
        <w:tc>
          <w:tcPr>
            <w:tcW w:w="1497" w:type="pct"/>
            <w:gridSpan w:val="3"/>
            <w:tcBorders>
              <w:top w:val="nil"/>
              <w:bottom w:val="single" w:sz="4" w:space="0" w:color="FFFFFF" w:themeColor="background1"/>
              <w:right w:val="single" w:sz="4" w:space="0" w:color="FFFFFF" w:themeColor="background1"/>
            </w:tcBorders>
            <w:shd w:val="clear" w:color="auto" w:fill="244061" w:themeFill="accent1" w:themeFillShade="80"/>
            <w:noWrap/>
            <w:vAlign w:val="center"/>
            <w:hideMark/>
          </w:tcPr>
          <w:p w14:paraId="7C5BFEAF" w14:textId="77777777" w:rsidR="00AB51DA" w:rsidRPr="00242107" w:rsidRDefault="00AB51DA" w:rsidP="00242107">
            <w:pPr>
              <w:spacing w:before="0" w:line="240" w:lineRule="auto"/>
              <w:jc w:val="center"/>
              <w:rPr>
                <w:rFonts w:eastAsiaTheme="minorHAnsi" w:cs="Arial"/>
                <w:color w:val="FFFFFF" w:themeColor="background1"/>
                <w:kern w:val="0"/>
                <w:sz w:val="16"/>
                <w:szCs w:val="22"/>
                <w:lang w:eastAsia="en-US"/>
              </w:rPr>
            </w:pPr>
            <w:r>
              <w:rPr>
                <w:rFonts w:eastAsiaTheme="minorHAnsi" w:cs="Arial"/>
                <w:b/>
                <w:bCs/>
                <w:color w:val="FFFFFF" w:themeColor="background1"/>
                <w:kern w:val="0"/>
                <w:sz w:val="16"/>
                <w:szCs w:val="22"/>
                <w:lang w:eastAsia="en-US"/>
              </w:rPr>
              <w:t>AMI-SeCo</w:t>
            </w:r>
            <w:r w:rsidRPr="00242107">
              <w:rPr>
                <w:rFonts w:eastAsiaTheme="minorHAnsi" w:cs="Arial"/>
                <w:b/>
                <w:bCs/>
                <w:color w:val="FFFFFF" w:themeColor="background1"/>
                <w:kern w:val="0"/>
                <w:sz w:val="16"/>
                <w:szCs w:val="22"/>
                <w:lang w:eastAsia="en-US"/>
              </w:rPr>
              <w:t xml:space="preserve"> Standard</w:t>
            </w:r>
          </w:p>
        </w:tc>
        <w:tc>
          <w:tcPr>
            <w:tcW w:w="1464" w:type="pct"/>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noWrap/>
            <w:vAlign w:val="center"/>
            <w:hideMark/>
          </w:tcPr>
          <w:p w14:paraId="70468505" w14:textId="77777777" w:rsidR="00AB51DA" w:rsidRPr="00242107" w:rsidRDefault="00AB51DA" w:rsidP="00242107">
            <w:pPr>
              <w:spacing w:before="0" w:line="240" w:lineRule="auto"/>
              <w:jc w:val="center"/>
              <w:rPr>
                <w:rFonts w:eastAsiaTheme="minorHAnsi" w:cs="Arial"/>
                <w:b/>
                <w:bCs/>
                <w:color w:val="FFFFFF" w:themeColor="background1"/>
                <w:kern w:val="0"/>
                <w:sz w:val="16"/>
                <w:szCs w:val="22"/>
                <w:lang w:eastAsia="en-US"/>
              </w:rPr>
            </w:pPr>
            <w:r w:rsidRPr="00242107">
              <w:rPr>
                <w:rFonts w:eastAsiaTheme="minorHAnsi" w:cs="Arial"/>
                <w:b/>
                <w:bCs/>
                <w:color w:val="FFFFFF" w:themeColor="background1"/>
                <w:kern w:val="0"/>
                <w:sz w:val="16"/>
                <w:szCs w:val="22"/>
                <w:lang w:eastAsia="en-US"/>
              </w:rPr>
              <w:t>Feasibility Assessment</w:t>
            </w:r>
          </w:p>
        </w:tc>
        <w:tc>
          <w:tcPr>
            <w:tcW w:w="2039" w:type="pct"/>
            <w:tcBorders>
              <w:top w:val="nil"/>
              <w:left w:val="single" w:sz="4" w:space="0" w:color="FFFFFF" w:themeColor="background1"/>
              <w:bottom w:val="single" w:sz="4" w:space="0" w:color="FFFFFF" w:themeColor="background1"/>
            </w:tcBorders>
            <w:shd w:val="clear" w:color="auto" w:fill="244061" w:themeFill="accent1" w:themeFillShade="80"/>
            <w:noWrap/>
            <w:vAlign w:val="center"/>
            <w:hideMark/>
          </w:tcPr>
          <w:p w14:paraId="5C69FDFC" w14:textId="77777777" w:rsidR="00AB51DA" w:rsidRPr="00242107" w:rsidRDefault="00AB51DA" w:rsidP="00242107">
            <w:pPr>
              <w:spacing w:before="0" w:line="240" w:lineRule="auto"/>
              <w:ind w:right="511"/>
              <w:jc w:val="center"/>
              <w:rPr>
                <w:rFonts w:eastAsiaTheme="minorHAnsi" w:cs="Arial"/>
                <w:b/>
                <w:bCs/>
                <w:color w:val="FFFFFF" w:themeColor="background1"/>
                <w:kern w:val="0"/>
                <w:sz w:val="16"/>
                <w:szCs w:val="22"/>
                <w:lang w:eastAsia="en-US"/>
              </w:rPr>
            </w:pPr>
            <w:r w:rsidRPr="00242107">
              <w:rPr>
                <w:rFonts w:eastAsiaTheme="minorHAnsi" w:cs="Arial"/>
                <w:b/>
                <w:bCs/>
                <w:color w:val="FFFFFF" w:themeColor="background1"/>
                <w:kern w:val="0"/>
                <w:sz w:val="16"/>
                <w:szCs w:val="22"/>
                <w:lang w:eastAsia="en-US"/>
              </w:rPr>
              <w:t>Implementation Milestones</w:t>
            </w:r>
          </w:p>
        </w:tc>
      </w:tr>
      <w:tr w:rsidR="00AB51DA" w:rsidRPr="00242107" w14:paraId="75844FE5" w14:textId="77777777" w:rsidTr="008344A8">
        <w:trPr>
          <w:trHeight w:val="543"/>
          <w:tblHeader/>
        </w:trPr>
        <w:tc>
          <w:tcPr>
            <w:tcW w:w="424" w:type="pct"/>
            <w:tcBorders>
              <w:top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vAlign w:val="center"/>
            <w:hideMark/>
          </w:tcPr>
          <w:p w14:paraId="158D6A72" w14:textId="77777777" w:rsidR="00AB51DA" w:rsidRPr="00242107" w:rsidRDefault="00AB51DA" w:rsidP="00242107">
            <w:pPr>
              <w:spacing w:before="0" w:line="240" w:lineRule="auto"/>
              <w:rPr>
                <w:rFonts w:eastAsiaTheme="minorHAnsi" w:cs="Arial"/>
                <w:b/>
                <w:bCs/>
                <w:color w:val="FFFFFF" w:themeColor="background1"/>
                <w:kern w:val="0"/>
                <w:sz w:val="16"/>
                <w:szCs w:val="22"/>
                <w:lang w:eastAsia="en-US"/>
              </w:rPr>
            </w:pPr>
            <w:r w:rsidRPr="00242107">
              <w:rPr>
                <w:rFonts w:eastAsiaTheme="minorHAnsi" w:cs="Arial"/>
                <w:b/>
                <w:bCs/>
                <w:color w:val="FFFFFF" w:themeColor="background1"/>
                <w:kern w:val="0"/>
                <w:sz w:val="16"/>
                <w:szCs w:val="22"/>
                <w:lang w:eastAsia="en-US"/>
              </w:rPr>
              <w:t>No.</w:t>
            </w:r>
          </w:p>
        </w:tc>
        <w:tc>
          <w:tcPr>
            <w:tcW w:w="504" w:type="pct"/>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noWrap/>
            <w:vAlign w:val="center"/>
            <w:hideMark/>
          </w:tcPr>
          <w:p w14:paraId="6D394F15" w14:textId="77777777" w:rsidR="00AB51DA" w:rsidRPr="00242107" w:rsidRDefault="00AB51DA" w:rsidP="00242107">
            <w:pPr>
              <w:spacing w:before="0" w:line="240" w:lineRule="auto"/>
              <w:rPr>
                <w:rFonts w:eastAsiaTheme="minorHAnsi" w:cs="Arial"/>
                <w:b/>
                <w:bCs/>
                <w:color w:val="FFFFFF" w:themeColor="background1"/>
                <w:kern w:val="0"/>
                <w:sz w:val="16"/>
                <w:szCs w:val="22"/>
                <w:lang w:eastAsia="en-US"/>
              </w:rPr>
            </w:pPr>
            <w:r w:rsidRPr="00242107">
              <w:rPr>
                <w:rFonts w:eastAsiaTheme="minorHAnsi" w:cs="Arial"/>
                <w:b/>
                <w:bCs/>
                <w:color w:val="FFFFFF" w:themeColor="background1"/>
                <w:kern w:val="0"/>
                <w:sz w:val="16"/>
                <w:szCs w:val="22"/>
                <w:lang w:eastAsia="en-US"/>
              </w:rPr>
              <w:t>Name of Standard</w:t>
            </w:r>
          </w:p>
        </w:tc>
        <w:tc>
          <w:tcPr>
            <w:tcW w:w="569" w:type="pct"/>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noWrap/>
            <w:vAlign w:val="center"/>
            <w:hideMark/>
          </w:tcPr>
          <w:p w14:paraId="4A9BD742" w14:textId="77777777" w:rsidR="00AB51DA" w:rsidRPr="00242107" w:rsidRDefault="00AB51DA" w:rsidP="00242107">
            <w:pPr>
              <w:spacing w:before="0" w:line="240" w:lineRule="auto"/>
              <w:rPr>
                <w:rFonts w:eastAsiaTheme="minorHAnsi" w:cs="Arial"/>
                <w:b/>
                <w:bCs/>
                <w:color w:val="FFFFFF" w:themeColor="background1"/>
                <w:kern w:val="0"/>
                <w:sz w:val="16"/>
                <w:szCs w:val="22"/>
                <w:lang w:eastAsia="en-US"/>
              </w:rPr>
            </w:pPr>
            <w:r w:rsidRPr="00242107">
              <w:rPr>
                <w:rFonts w:eastAsiaTheme="minorHAnsi" w:cs="Arial"/>
                <w:b/>
                <w:bCs/>
                <w:color w:val="FFFFFF" w:themeColor="background1"/>
                <w:kern w:val="0"/>
                <w:sz w:val="16"/>
                <w:szCs w:val="22"/>
                <w:lang w:eastAsia="en-US"/>
              </w:rPr>
              <w:t>Standard</w:t>
            </w:r>
          </w:p>
        </w:tc>
        <w:tc>
          <w:tcPr>
            <w:tcW w:w="399" w:type="pct"/>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vAlign w:val="center"/>
            <w:hideMark/>
          </w:tcPr>
          <w:p w14:paraId="579DD7EA" w14:textId="77777777" w:rsidR="00AB51DA" w:rsidRPr="00242107" w:rsidRDefault="00AB51DA" w:rsidP="00242107">
            <w:pPr>
              <w:spacing w:before="0" w:line="240" w:lineRule="auto"/>
              <w:rPr>
                <w:rFonts w:eastAsiaTheme="minorHAnsi" w:cs="Arial"/>
                <w:b/>
                <w:bCs/>
                <w:color w:val="FFFFFF" w:themeColor="background1"/>
                <w:kern w:val="0"/>
                <w:sz w:val="16"/>
                <w:szCs w:val="22"/>
                <w:lang w:eastAsia="en-US"/>
              </w:rPr>
            </w:pPr>
            <w:r w:rsidRPr="00242107">
              <w:rPr>
                <w:rFonts w:eastAsiaTheme="minorHAnsi" w:cs="Arial"/>
                <w:b/>
                <w:bCs/>
                <w:color w:val="FFFFFF" w:themeColor="background1"/>
                <w:kern w:val="0"/>
                <w:sz w:val="16"/>
                <w:szCs w:val="22"/>
                <w:lang w:eastAsia="en-US"/>
              </w:rPr>
              <w:t>Adaptation Required?</w:t>
            </w:r>
          </w:p>
        </w:tc>
        <w:tc>
          <w:tcPr>
            <w:tcW w:w="621" w:type="pct"/>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vAlign w:val="center"/>
            <w:hideMark/>
          </w:tcPr>
          <w:p w14:paraId="5D711D26" w14:textId="77777777" w:rsidR="00AB51DA" w:rsidRPr="00242107" w:rsidRDefault="00AB51DA" w:rsidP="00242107">
            <w:pPr>
              <w:spacing w:before="0" w:line="240" w:lineRule="auto"/>
              <w:rPr>
                <w:rFonts w:eastAsiaTheme="minorHAnsi" w:cs="Arial"/>
                <w:b/>
                <w:bCs/>
                <w:color w:val="FFFFFF" w:themeColor="background1"/>
                <w:kern w:val="0"/>
                <w:sz w:val="16"/>
                <w:szCs w:val="22"/>
                <w:lang w:eastAsia="en-US"/>
              </w:rPr>
            </w:pPr>
            <w:r w:rsidRPr="00242107">
              <w:rPr>
                <w:rFonts w:eastAsiaTheme="minorHAnsi" w:cs="Arial"/>
                <w:b/>
                <w:bCs/>
                <w:color w:val="FFFFFF" w:themeColor="background1"/>
                <w:kern w:val="0"/>
                <w:sz w:val="16"/>
                <w:szCs w:val="22"/>
                <w:lang w:eastAsia="en-US"/>
              </w:rPr>
              <w:t>Description of Changes Required</w:t>
            </w:r>
          </w:p>
        </w:tc>
        <w:tc>
          <w:tcPr>
            <w:tcW w:w="444" w:type="pct"/>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vAlign w:val="center"/>
            <w:hideMark/>
          </w:tcPr>
          <w:p w14:paraId="57781F48" w14:textId="77777777" w:rsidR="00AB51DA" w:rsidRPr="00242107" w:rsidRDefault="00AB51DA" w:rsidP="00242107">
            <w:pPr>
              <w:spacing w:before="0" w:line="240" w:lineRule="auto"/>
              <w:rPr>
                <w:rFonts w:eastAsiaTheme="minorHAnsi" w:cs="Arial"/>
                <w:b/>
                <w:bCs/>
                <w:color w:val="FFFFFF" w:themeColor="background1"/>
                <w:kern w:val="0"/>
                <w:sz w:val="16"/>
                <w:szCs w:val="22"/>
                <w:lang w:eastAsia="en-US"/>
              </w:rPr>
            </w:pPr>
            <w:r w:rsidRPr="00242107">
              <w:rPr>
                <w:rFonts w:eastAsiaTheme="minorHAnsi" w:cs="Arial"/>
                <w:b/>
                <w:bCs/>
                <w:color w:val="FFFFFF" w:themeColor="background1"/>
                <w:kern w:val="0"/>
                <w:sz w:val="16"/>
                <w:szCs w:val="22"/>
                <w:lang w:eastAsia="en-US"/>
              </w:rPr>
              <w:t>Legal Barrier Identified?</w:t>
            </w:r>
          </w:p>
        </w:tc>
        <w:tc>
          <w:tcPr>
            <w:tcW w:w="2039" w:type="pct"/>
            <w:tcBorders>
              <w:top w:val="single" w:sz="4" w:space="0" w:color="FFFFFF" w:themeColor="background1"/>
              <w:left w:val="single" w:sz="4" w:space="0" w:color="FFFFFF" w:themeColor="background1"/>
              <w:bottom w:val="single" w:sz="4" w:space="0" w:color="365F91" w:themeColor="accent1" w:themeShade="BF"/>
              <w:right w:val="single" w:sz="4" w:space="0" w:color="FFFFFF" w:themeColor="background1"/>
            </w:tcBorders>
            <w:shd w:val="clear" w:color="auto" w:fill="365F91" w:themeFill="accent1" w:themeFillShade="BF"/>
            <w:vAlign w:val="center"/>
          </w:tcPr>
          <w:p w14:paraId="3654FD40" w14:textId="77777777" w:rsidR="00AB51DA" w:rsidRPr="006C6080" w:rsidRDefault="00AB51DA" w:rsidP="001E03D2">
            <w:pPr>
              <w:spacing w:beforeLines="20" w:before="48" w:afterLines="20" w:after="48" w:line="240" w:lineRule="auto"/>
              <w:rPr>
                <w:rFonts w:eastAsiaTheme="minorHAnsi" w:cs="Arial"/>
                <w:b/>
                <w:bCs/>
                <w:color w:val="FFFFFF" w:themeColor="background1"/>
                <w:kern w:val="0"/>
                <w:sz w:val="16"/>
                <w:szCs w:val="16"/>
                <w:lang w:eastAsia="en-US"/>
              </w:rPr>
            </w:pPr>
            <w:r>
              <w:rPr>
                <w:rFonts w:eastAsiaTheme="minorHAnsi" w:cs="Arial"/>
                <w:b/>
                <w:bCs/>
                <w:color w:val="FFFFFF" w:themeColor="background1"/>
                <w:kern w:val="0"/>
                <w:sz w:val="16"/>
                <w:szCs w:val="16"/>
                <w:lang w:eastAsia="en-US"/>
              </w:rPr>
              <w:t>Please indicate the expected date of completion of the following activities:</w:t>
            </w:r>
          </w:p>
        </w:tc>
      </w:tr>
      <w:tr w:rsidR="00AB51DA" w:rsidRPr="00242107" w14:paraId="44356B1B" w14:textId="77777777" w:rsidTr="008344A8">
        <w:trPr>
          <w:trHeight w:val="720"/>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FFA079D" w14:textId="77777777" w:rsidR="00AB51DA" w:rsidRPr="00242107" w:rsidRDefault="00AB51DA" w:rsidP="00412D84">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1</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60302F3" w14:textId="77777777" w:rsidR="00AB51DA" w:rsidRPr="00242107" w:rsidRDefault="00AB51DA" w:rsidP="00412D84">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 xml:space="preserve">Implementation of ISO 20022 messages for triparty collateral management </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C951A4B" w14:textId="77777777" w:rsidR="00AB51DA" w:rsidRPr="00242107" w:rsidRDefault="00AB51DA" w:rsidP="00412D84">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the usage of ISO 20022 messages for triparty collateral management activities covered by the Standards.</w:t>
            </w:r>
          </w:p>
        </w:tc>
        <w:tc>
          <w:tcPr>
            <w:tcW w:w="399" w:type="pct"/>
            <w:tcBorders>
              <w:top w:val="single" w:sz="4" w:space="0" w:color="365F91" w:themeColor="accent1" w:themeShade="BF"/>
              <w:bottom w:val="single" w:sz="4" w:space="0" w:color="365F91" w:themeColor="accent1" w:themeShade="BF"/>
            </w:tcBorders>
            <w:noWrap/>
            <w:vAlign w:val="center"/>
            <w:hideMark/>
          </w:tcPr>
          <w:p w14:paraId="1F1E65F2" w14:textId="77777777" w:rsidR="00AB51DA" w:rsidRPr="007C51FF" w:rsidRDefault="00AB51DA">
            <w:pPr>
              <w:spacing w:before="20" w:afterLines="20" w:after="48" w:line="240" w:lineRule="auto"/>
              <w:outlineLvl w:val="0"/>
              <w:rPr>
                <w:rFonts w:cs="Arial"/>
                <w:color w:val="366092"/>
                <w:sz w:val="16"/>
                <w:szCs w:val="16"/>
              </w:rPr>
            </w:pPr>
            <w:r w:rsidRPr="007C51FF">
              <w:rPr>
                <w:rFonts w:cs="Arial"/>
                <w:color w:val="366092"/>
                <w:sz w:val="16"/>
                <w:szCs w:val="16"/>
              </w:rPr>
              <w:t> 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6C39BF51" w14:textId="2635CE35" w:rsidR="00AB51DA" w:rsidRPr="007C51FF" w:rsidRDefault="00AB51DA">
            <w:pPr>
              <w:spacing w:before="20" w:afterLines="20" w:after="48" w:line="240" w:lineRule="auto"/>
              <w:outlineLvl w:val="0"/>
              <w:rPr>
                <w:rFonts w:cs="Arial"/>
                <w:color w:val="366092"/>
                <w:sz w:val="16"/>
                <w:szCs w:val="16"/>
              </w:rPr>
            </w:pPr>
            <w:r w:rsidRPr="007C51FF">
              <w:rPr>
                <w:rFonts w:cs="Arial"/>
                <w:color w:val="366092"/>
                <w:sz w:val="16"/>
                <w:szCs w:val="16"/>
              </w:rPr>
              <w:t>Euroclear Bank doesn't support ISO20022 Triparty Collateral Management messages.</w:t>
            </w:r>
          </w:p>
        </w:tc>
        <w:tc>
          <w:tcPr>
            <w:tcW w:w="444" w:type="pct"/>
            <w:tcBorders>
              <w:top w:val="single" w:sz="4" w:space="0" w:color="365F91" w:themeColor="accent1" w:themeShade="BF"/>
              <w:bottom w:val="single" w:sz="4" w:space="0" w:color="365F91" w:themeColor="accent1" w:themeShade="BF"/>
            </w:tcBorders>
            <w:noWrap/>
            <w:vAlign w:val="center"/>
            <w:hideMark/>
          </w:tcPr>
          <w:p w14:paraId="7E6D6E6C" w14:textId="77777777" w:rsidR="00AB51DA" w:rsidRPr="007C51FF" w:rsidRDefault="00AB51DA">
            <w:pPr>
              <w:spacing w:before="20" w:afterLines="20" w:after="48" w:line="240" w:lineRule="auto"/>
              <w:outlineLvl w:val="0"/>
              <w:rPr>
                <w:rFonts w:cs="Arial"/>
                <w:color w:val="366092"/>
                <w:sz w:val="16"/>
                <w:szCs w:val="16"/>
              </w:rPr>
            </w:pPr>
            <w:r w:rsidRPr="007C51FF">
              <w:rPr>
                <w:rFonts w:cs="Arial"/>
                <w:color w:val="366092"/>
                <w:sz w:val="16"/>
                <w:szCs w:val="16"/>
              </w:rPr>
              <w:t> 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C66F68" w:rsidRPr="00305AB9" w14:paraId="6453B97A" w14:textId="77777777" w:rsidTr="002B6250">
              <w:tc>
                <w:tcPr>
                  <w:tcW w:w="4074" w:type="dxa"/>
                  <w:shd w:val="clear" w:color="auto" w:fill="B8CCE4" w:themeFill="accent1" w:themeFillTint="66"/>
                </w:tcPr>
                <w:p w14:paraId="1078469D" w14:textId="2150956A" w:rsidR="00C66F68" w:rsidRPr="00305AB9" w:rsidRDefault="00C66F68" w:rsidP="00C66F68">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6A7F83AC" w14:textId="77777777" w:rsidR="00C66F68" w:rsidRPr="00B474DA" w:rsidRDefault="00C66F68" w:rsidP="00C66F68">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38EB531F" w14:textId="77777777" w:rsidR="00C66F68" w:rsidRPr="00B474DA" w:rsidRDefault="00C66F68" w:rsidP="00C66F68">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6E0ACD8" w14:textId="77777777" w:rsidR="00C66F68" w:rsidRPr="00B474DA" w:rsidRDefault="00C66F68" w:rsidP="00C66F68">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C66F68" w:rsidRPr="00305AB9" w14:paraId="3412C278" w14:textId="77777777" w:rsidTr="002B6250">
              <w:tc>
                <w:tcPr>
                  <w:tcW w:w="4074" w:type="dxa"/>
                </w:tcPr>
                <w:p w14:paraId="4B02A6C5" w14:textId="03A2771A" w:rsidR="00C66F68" w:rsidRPr="00305AB9" w:rsidRDefault="00C66F68" w:rsidP="00C66F68">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3296FC5C" w14:textId="5EAE394C"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80627188"/>
                      <w14:checkbox>
                        <w14:checked w14:val="1"/>
                        <w14:checkedState w14:val="2612" w14:font="MS Gothic"/>
                        <w14:uncheckedState w14:val="2610" w14:font="MS Gothic"/>
                      </w14:checkbox>
                    </w:sdtPr>
                    <w:sdtContent>
                      <w:r w:rsidR="00C66F68">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55C1748" w14:textId="77777777"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28702047"/>
                      <w14:checkbox>
                        <w14:checked w14:val="0"/>
                        <w14:checkedState w14:val="2612" w14:font="MS Gothic"/>
                        <w14:uncheckedState w14:val="2610" w14:font="MS Gothic"/>
                      </w14:checkbox>
                    </w:sdtPr>
                    <w:sdtContent>
                      <w:r w:rsidR="00C66F68" w:rsidRPr="00041071">
                        <w:rPr>
                          <w:rFonts w:ascii="MS Gothic" w:eastAsia="MS Gothic" w:hAnsi="MS Gothic" w:cs="MS Gothic"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85695968"/>
                      <w:date>
                        <w:dateFormat w:val="dd/MM/yyyy"/>
                        <w:lid w:val="en-GB"/>
                        <w:storeMappedDataAs w:val="dateTime"/>
                        <w:calendar w:val="gregorian"/>
                      </w:date>
                    </w:sdtPr>
                    <w:sdtContent>
                      <w:r w:rsidR="00C66F68" w:rsidRPr="00041071">
                        <w:rPr>
                          <w:rFonts w:eastAsiaTheme="minorHAnsi" w:cs="Arial"/>
                          <w:color w:val="17365D" w:themeColor="text2" w:themeShade="BF"/>
                          <w:kern w:val="0"/>
                          <w:sz w:val="14"/>
                          <w:szCs w:val="14"/>
                          <w:lang w:eastAsia="en-US"/>
                        </w:rPr>
                        <w:t>DD-MM-YYYY</w:t>
                      </w:r>
                    </w:sdtContent>
                  </w:sdt>
                </w:p>
              </w:tc>
              <w:tc>
                <w:tcPr>
                  <w:tcW w:w="425" w:type="dxa"/>
                </w:tcPr>
                <w:p w14:paraId="18F61866"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92352649"/>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25FD9F03" w14:textId="77777777" w:rsidTr="002B6250">
              <w:tc>
                <w:tcPr>
                  <w:tcW w:w="4074" w:type="dxa"/>
                </w:tcPr>
                <w:p w14:paraId="7A67DBFB" w14:textId="7D684870" w:rsidR="00C66F68" w:rsidRPr="00305AB9"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006DA353" w14:textId="0230F735"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81647212"/>
                      <w14:checkbox>
                        <w14:checked w14:val="0"/>
                        <w14:checkedState w14:val="2612" w14:font="MS Gothic"/>
                        <w14:uncheckedState w14:val="2610" w14:font="MS Gothic"/>
                      </w14:checkbox>
                    </w:sdtPr>
                    <w:sdtContent>
                      <w:r w:rsidR="009E4D82">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91F47FA" w14:textId="536B14D2"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53508067"/>
                      <w14:checkbox>
                        <w14:checked w14:val="1"/>
                        <w14:checkedState w14:val="2612" w14:font="MS Gothic"/>
                        <w14:uncheckedState w14:val="2610" w14:font="MS Gothic"/>
                      </w14:checkbox>
                    </w:sdtPr>
                    <w:sdtContent>
                      <w:r w:rsidR="00C66F68">
                        <w:rPr>
                          <w:rFonts w:ascii="MS Gothic" w:eastAsia="MS Gothic" w:hAnsi="MS Gothic" w:cs="MS Gothic"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29559673"/>
                      <w:date w:fullDate="2021-12-01T00:00:00Z">
                        <w:dateFormat w:val="dd/MM/yyyy"/>
                        <w:lid w:val="en-GB"/>
                        <w:storeMappedDataAs w:val="dateTime"/>
                        <w:calendar w:val="gregorian"/>
                      </w:date>
                    </w:sdtPr>
                    <w:sdtContent>
                      <w:r w:rsidR="00E75FD3">
                        <w:rPr>
                          <w:rFonts w:eastAsiaTheme="minorHAnsi" w:cs="Arial"/>
                          <w:color w:val="17365D" w:themeColor="text2" w:themeShade="BF"/>
                          <w:kern w:val="0"/>
                          <w:sz w:val="14"/>
                          <w:szCs w:val="14"/>
                          <w:lang w:eastAsia="en-US"/>
                        </w:rPr>
                        <w:t>01/12/2021</w:t>
                      </w:r>
                    </w:sdtContent>
                  </w:sdt>
                </w:p>
              </w:tc>
              <w:tc>
                <w:tcPr>
                  <w:tcW w:w="425" w:type="dxa"/>
                </w:tcPr>
                <w:p w14:paraId="1018E45E"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14583955"/>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470C37E6" w14:textId="77777777" w:rsidTr="002B6250">
              <w:tc>
                <w:tcPr>
                  <w:tcW w:w="4074" w:type="dxa"/>
                </w:tcPr>
                <w:p w14:paraId="2B4637E3" w14:textId="09329530" w:rsidR="00C66F68" w:rsidRPr="00305AB9" w:rsidRDefault="00C66F68" w:rsidP="00C66F68">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19CB167B"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54187108"/>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F2A1B7B" w14:textId="060C3CD1"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42327230"/>
                      <w14:checkbox>
                        <w14:checked w14:val="1"/>
                        <w14:checkedState w14:val="2612" w14:font="MS Gothic"/>
                        <w14:uncheckedState w14:val="2610" w14:font="MS Gothic"/>
                      </w14:checkbox>
                    </w:sdtPr>
                    <w:sdtContent>
                      <w:r w:rsidR="00C66F68">
                        <w:rPr>
                          <w:rFonts w:ascii="MS Gothic" w:eastAsia="MS Gothic" w:hAnsi="MS Gothic" w:cs="MS Gothic"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36330042"/>
                      <w:date>
                        <w:dateFormat w:val="dd/MM/yyyy"/>
                        <w:lid w:val="en-GB"/>
                        <w:storeMappedDataAs w:val="dateTime"/>
                        <w:calendar w:val="gregorian"/>
                      </w:date>
                    </w:sdtPr>
                    <w:sdtContent>
                      <w:r w:rsidR="00C66F68" w:rsidRPr="00041071">
                        <w:rPr>
                          <w:rFonts w:eastAsiaTheme="minorHAnsi" w:cs="Arial"/>
                          <w:color w:val="17365D" w:themeColor="text2" w:themeShade="BF"/>
                          <w:kern w:val="0"/>
                          <w:sz w:val="14"/>
                          <w:szCs w:val="14"/>
                          <w:lang w:eastAsia="en-US"/>
                        </w:rPr>
                        <w:t>DD-MM-YYYY</w:t>
                      </w:r>
                    </w:sdtContent>
                  </w:sdt>
                </w:p>
              </w:tc>
              <w:tc>
                <w:tcPr>
                  <w:tcW w:w="425" w:type="dxa"/>
                </w:tcPr>
                <w:p w14:paraId="2D6CEEA7"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04433323"/>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38D797F9" w14:textId="77777777" w:rsidTr="002B6250">
              <w:tc>
                <w:tcPr>
                  <w:tcW w:w="4074" w:type="dxa"/>
                </w:tcPr>
                <w:p w14:paraId="4967DBAA" w14:textId="20671A47" w:rsidR="00C66F68" w:rsidRPr="00305AB9"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58047A92"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29792129"/>
                      <w14:checkbox>
                        <w14:checked w14:val="0"/>
                        <w14:checkedState w14:val="2612" w14:font="MS Gothic"/>
                        <w14:uncheckedState w14:val="2610" w14:font="MS Gothic"/>
                      </w14:checkbox>
                    </w:sdtPr>
                    <w:sdtContent>
                      <w:r w:rsidR="00C66F68">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EDF1160" w14:textId="6AF35B3E"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45371149"/>
                      <w14:checkbox>
                        <w14:checked w14:val="1"/>
                        <w14:checkedState w14:val="2612" w14:font="MS Gothic"/>
                        <w14:uncheckedState w14:val="2610" w14:font="MS Gothic"/>
                      </w14:checkbox>
                    </w:sdtPr>
                    <w:sdtContent>
                      <w:r w:rsidR="00C66F68">
                        <w:rPr>
                          <w:rFonts w:ascii="MS Gothic" w:eastAsia="MS Gothic" w:hAnsi="MS Gothic" w:cs="MS Gothic"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14396637"/>
                      <w:date>
                        <w:dateFormat w:val="dd/MM/yyyy"/>
                        <w:lid w:val="en-GB"/>
                        <w:storeMappedDataAs w:val="dateTime"/>
                        <w:calendar w:val="gregorian"/>
                      </w:date>
                    </w:sdtPr>
                    <w:sdtContent>
                      <w:r w:rsidR="00C66F68" w:rsidRPr="00041071">
                        <w:rPr>
                          <w:rFonts w:eastAsiaTheme="minorHAnsi" w:cs="Arial"/>
                          <w:color w:val="17365D" w:themeColor="text2" w:themeShade="BF"/>
                          <w:kern w:val="0"/>
                          <w:sz w:val="14"/>
                          <w:szCs w:val="14"/>
                          <w:lang w:eastAsia="en-US"/>
                        </w:rPr>
                        <w:t>DD-MM-YYYY</w:t>
                      </w:r>
                    </w:sdtContent>
                  </w:sdt>
                </w:p>
              </w:tc>
              <w:tc>
                <w:tcPr>
                  <w:tcW w:w="425" w:type="dxa"/>
                </w:tcPr>
                <w:p w14:paraId="0EAA5DA7"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52087235"/>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6862323F" w14:textId="77777777" w:rsidTr="002B6250">
              <w:tc>
                <w:tcPr>
                  <w:tcW w:w="4074" w:type="dxa"/>
                </w:tcPr>
                <w:p w14:paraId="5BC722D3" w14:textId="61530EB3" w:rsidR="00C66F68"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64EED387" w14:textId="77777777" w:rsidR="00C66F68"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68215201"/>
                      <w14:checkbox>
                        <w14:checked w14:val="0"/>
                        <w14:checkedState w14:val="2612" w14:font="MS Gothic"/>
                        <w14:uncheckedState w14:val="2610" w14:font="MS Gothic"/>
                      </w14:checkbox>
                    </w:sdtPr>
                    <w:sdtContent>
                      <w:r w:rsidR="00C66F68">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935CBB1" w14:textId="12CF8180"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62453020"/>
                      <w14:checkbox>
                        <w14:checked w14:val="1"/>
                        <w14:checkedState w14:val="2612" w14:font="MS Gothic"/>
                        <w14:uncheckedState w14:val="2610" w14:font="MS Gothic"/>
                      </w14:checkbox>
                    </w:sdtPr>
                    <w:sdtContent>
                      <w:r w:rsidR="00C66F68">
                        <w:rPr>
                          <w:rFonts w:ascii="MS Gothic" w:eastAsia="MS Gothic" w:hAnsi="MS Gothic" w:cs="MS Gothic"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59087910"/>
                      <w:date>
                        <w:dateFormat w:val="dd/MM/yyyy"/>
                        <w:lid w:val="en-GB"/>
                        <w:storeMappedDataAs w:val="dateTime"/>
                        <w:calendar w:val="gregorian"/>
                      </w:date>
                    </w:sdtPr>
                    <w:sdtContent>
                      <w:r w:rsidR="00C66F68" w:rsidRPr="00041071">
                        <w:rPr>
                          <w:rFonts w:eastAsiaTheme="minorHAnsi" w:cs="Arial"/>
                          <w:color w:val="17365D" w:themeColor="text2" w:themeShade="BF"/>
                          <w:kern w:val="0"/>
                          <w:sz w:val="14"/>
                          <w:szCs w:val="14"/>
                          <w:lang w:eastAsia="en-US"/>
                        </w:rPr>
                        <w:t>DD-MM-YYYY</w:t>
                      </w:r>
                    </w:sdtContent>
                  </w:sdt>
                </w:p>
              </w:tc>
              <w:tc>
                <w:tcPr>
                  <w:tcW w:w="425" w:type="dxa"/>
                </w:tcPr>
                <w:p w14:paraId="5FD4237C"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32622194"/>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213EDBB9" w14:textId="77777777" w:rsidTr="002B6250">
              <w:tc>
                <w:tcPr>
                  <w:tcW w:w="4074" w:type="dxa"/>
                  <w:shd w:val="clear" w:color="auto" w:fill="B8CCE4" w:themeFill="accent1" w:themeFillTint="66"/>
                </w:tcPr>
                <w:p w14:paraId="052F0196" w14:textId="0ADC429E" w:rsidR="00C66F68" w:rsidRPr="00305AB9" w:rsidRDefault="00C66F68" w:rsidP="00C66F68">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079C2311" w14:textId="77777777" w:rsidR="00C66F68" w:rsidRPr="00B474DA" w:rsidRDefault="00C66F68" w:rsidP="00C66F68">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0BFA027E" w14:textId="77777777" w:rsidR="00C66F68" w:rsidRPr="00826B6F" w:rsidRDefault="00C66F68" w:rsidP="00C66F68">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13E61E9" w14:textId="77777777" w:rsidR="00C66F68" w:rsidRPr="00B474DA" w:rsidRDefault="00C66F68" w:rsidP="00C66F68">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C66F68" w:rsidRPr="00305AB9" w14:paraId="5EBBABF4" w14:textId="77777777" w:rsidTr="002B6250">
              <w:tc>
                <w:tcPr>
                  <w:tcW w:w="4074" w:type="dxa"/>
                </w:tcPr>
                <w:p w14:paraId="36BECD12" w14:textId="3D04AF6E" w:rsidR="00C66F68" w:rsidRPr="00305AB9"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6148CA56"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70849151"/>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0873CD4" w14:textId="3E33DE80"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45868066"/>
                      <w14:checkbox>
                        <w14:checked w14:val="1"/>
                        <w14:checkedState w14:val="2612" w14:font="MS Gothic"/>
                        <w14:uncheckedState w14:val="2610" w14:font="MS Gothic"/>
                      </w14:checkbox>
                    </w:sdtPr>
                    <w:sdtContent>
                      <w:r w:rsidR="00C66F68">
                        <w:rPr>
                          <w:rFonts w:ascii="MS Gothic" w:eastAsia="MS Gothic" w:hAnsi="MS Gothic" w:cs="MS Gothic"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16187968"/>
                      <w:date w:fullDate="2023-06-01T00:00:00Z">
                        <w:dateFormat w:val="dd/MM/yyyy"/>
                        <w:lid w:val="en-GB"/>
                        <w:storeMappedDataAs w:val="dateTime"/>
                        <w:calendar w:val="gregorian"/>
                      </w:date>
                    </w:sdtPr>
                    <w:sdtContent>
                      <w:r w:rsidR="00685DA7">
                        <w:rPr>
                          <w:rFonts w:eastAsiaTheme="minorHAnsi" w:cs="Arial"/>
                          <w:color w:val="17365D" w:themeColor="text2" w:themeShade="BF"/>
                          <w:kern w:val="0"/>
                          <w:sz w:val="14"/>
                          <w:szCs w:val="14"/>
                          <w:lang w:eastAsia="en-US"/>
                        </w:rPr>
                        <w:t>01/06/2023</w:t>
                      </w:r>
                    </w:sdtContent>
                  </w:sdt>
                </w:p>
              </w:tc>
              <w:tc>
                <w:tcPr>
                  <w:tcW w:w="425" w:type="dxa"/>
                </w:tcPr>
                <w:p w14:paraId="1F3566F6"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05218306"/>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266C5F9A" w14:textId="77777777" w:rsidTr="002B6250">
              <w:tc>
                <w:tcPr>
                  <w:tcW w:w="4074" w:type="dxa"/>
                </w:tcPr>
                <w:p w14:paraId="0946FC35" w14:textId="3DC2189C" w:rsidR="00C66F68"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58B41F55"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46005910"/>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122E94E" w14:textId="75480103"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32274499"/>
                      <w14:checkbox>
                        <w14:checked w14:val="1"/>
                        <w14:checkedState w14:val="2612" w14:font="MS Gothic"/>
                        <w14:uncheckedState w14:val="2610" w14:font="MS Gothic"/>
                      </w14:checkbox>
                    </w:sdtPr>
                    <w:sdtContent>
                      <w:r w:rsidR="00C66F68">
                        <w:rPr>
                          <w:rFonts w:ascii="MS Gothic" w:eastAsia="MS Gothic" w:hAnsi="MS Gothic" w:cs="MS Gothic"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78894342"/>
                      <w:date>
                        <w:dateFormat w:val="dd/MM/yyyy"/>
                        <w:lid w:val="en-GB"/>
                        <w:storeMappedDataAs w:val="dateTime"/>
                        <w:calendar w:val="gregorian"/>
                      </w:date>
                    </w:sdtPr>
                    <w:sdtContent>
                      <w:r w:rsidR="00C66F68" w:rsidRPr="00041071">
                        <w:rPr>
                          <w:rFonts w:eastAsiaTheme="minorHAnsi" w:cs="Arial"/>
                          <w:color w:val="17365D" w:themeColor="text2" w:themeShade="BF"/>
                          <w:kern w:val="0"/>
                          <w:sz w:val="14"/>
                          <w:szCs w:val="14"/>
                          <w:lang w:eastAsia="en-US"/>
                        </w:rPr>
                        <w:t>DD-MM-YYYY</w:t>
                      </w:r>
                    </w:sdtContent>
                  </w:sdt>
                </w:p>
              </w:tc>
              <w:tc>
                <w:tcPr>
                  <w:tcW w:w="425" w:type="dxa"/>
                </w:tcPr>
                <w:p w14:paraId="035D1E9F"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42345318"/>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53B85181" w14:textId="77777777" w:rsidTr="002B6250">
              <w:tc>
                <w:tcPr>
                  <w:tcW w:w="4074" w:type="dxa"/>
                </w:tcPr>
                <w:p w14:paraId="39CAA4F2" w14:textId="0B134578" w:rsidR="00C66F68" w:rsidRPr="00305AB9"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591012AB"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45775073"/>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8A900E3" w14:textId="1B5DB25B"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60016552"/>
                      <w14:checkbox>
                        <w14:checked w14:val="1"/>
                        <w14:checkedState w14:val="2612" w14:font="MS Gothic"/>
                        <w14:uncheckedState w14:val="2610" w14:font="MS Gothic"/>
                      </w14:checkbox>
                    </w:sdtPr>
                    <w:sdtContent>
                      <w:r w:rsidR="00C66F68">
                        <w:rPr>
                          <w:rFonts w:ascii="MS Gothic" w:eastAsia="MS Gothic" w:hAnsi="MS Gothic" w:cs="MS Gothic"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06171245"/>
                      <w:date>
                        <w:dateFormat w:val="dd/MM/yyyy"/>
                        <w:lid w:val="en-GB"/>
                        <w:storeMappedDataAs w:val="dateTime"/>
                        <w:calendar w:val="gregorian"/>
                      </w:date>
                    </w:sdtPr>
                    <w:sdtContent>
                      <w:r w:rsidR="00C66F68" w:rsidRPr="00041071">
                        <w:rPr>
                          <w:rFonts w:eastAsiaTheme="minorHAnsi" w:cs="Arial"/>
                          <w:color w:val="17365D" w:themeColor="text2" w:themeShade="BF"/>
                          <w:kern w:val="0"/>
                          <w:sz w:val="14"/>
                          <w:szCs w:val="14"/>
                          <w:lang w:eastAsia="en-US"/>
                        </w:rPr>
                        <w:t>DD-MM-YYYY</w:t>
                      </w:r>
                    </w:sdtContent>
                  </w:sdt>
                </w:p>
              </w:tc>
              <w:tc>
                <w:tcPr>
                  <w:tcW w:w="425" w:type="dxa"/>
                </w:tcPr>
                <w:p w14:paraId="6693EB57"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37200320"/>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2386989C" w14:textId="77777777" w:rsidTr="002B6250">
              <w:tc>
                <w:tcPr>
                  <w:tcW w:w="4074" w:type="dxa"/>
                </w:tcPr>
                <w:p w14:paraId="1EA35499" w14:textId="43285E03" w:rsidR="00C66F68"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sidR="00736C9A">
                    <w:rPr>
                      <w:rFonts w:eastAsiaTheme="minorHAnsi" w:cs="Arial"/>
                      <w:color w:val="17365D" w:themeColor="text2" w:themeShade="BF"/>
                      <w:kern w:val="0"/>
                      <w:sz w:val="16"/>
                      <w:szCs w:val="15"/>
                      <w:lang w:eastAsia="en-US"/>
                    </w:rPr>
                    <w:t>Internal testing complete by 02/12/2022</w:t>
                  </w:r>
                </w:p>
              </w:tc>
              <w:tc>
                <w:tcPr>
                  <w:tcW w:w="425" w:type="dxa"/>
                </w:tcPr>
                <w:p w14:paraId="7CE60667"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361947"/>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F909096" w14:textId="21AE8362"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80432392"/>
                      <w14:checkbox>
                        <w14:checked w14:val="1"/>
                        <w14:checkedState w14:val="2612" w14:font="MS Gothic"/>
                        <w14:uncheckedState w14:val="2610" w14:font="MS Gothic"/>
                      </w14:checkbox>
                    </w:sdtPr>
                    <w:sdtContent>
                      <w:r w:rsidR="00C66F68">
                        <w:rPr>
                          <w:rFonts w:ascii="MS Gothic" w:eastAsia="MS Gothic" w:hAnsi="MS Gothic" w:cs="MS Gothic"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36365157"/>
                      <w:date>
                        <w:dateFormat w:val="dd/MM/yyyy"/>
                        <w:lid w:val="en-GB"/>
                        <w:storeMappedDataAs w:val="dateTime"/>
                        <w:calendar w:val="gregorian"/>
                      </w:date>
                    </w:sdtPr>
                    <w:sdtContent>
                      <w:r w:rsidR="00C66F68" w:rsidRPr="00041071">
                        <w:rPr>
                          <w:rFonts w:eastAsiaTheme="minorHAnsi" w:cs="Arial"/>
                          <w:color w:val="17365D" w:themeColor="text2" w:themeShade="BF"/>
                          <w:kern w:val="0"/>
                          <w:sz w:val="14"/>
                          <w:szCs w:val="14"/>
                          <w:lang w:eastAsia="en-US"/>
                        </w:rPr>
                        <w:t>DD-MM-YYYY</w:t>
                      </w:r>
                    </w:sdtContent>
                  </w:sdt>
                </w:p>
              </w:tc>
              <w:tc>
                <w:tcPr>
                  <w:tcW w:w="425" w:type="dxa"/>
                </w:tcPr>
                <w:p w14:paraId="08078504"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75418135"/>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2AEB4EC5" w14:textId="77777777" w:rsidTr="002B6250">
              <w:tc>
                <w:tcPr>
                  <w:tcW w:w="4074" w:type="dxa"/>
                  <w:shd w:val="clear" w:color="auto" w:fill="B8CCE4" w:themeFill="accent1" w:themeFillTint="66"/>
                </w:tcPr>
                <w:p w14:paraId="14B96D7D" w14:textId="5DDCC324" w:rsidR="00C66F68" w:rsidRPr="00000867" w:rsidRDefault="00C66F68" w:rsidP="00C66F68">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0229E482" w14:textId="77777777" w:rsidR="00C66F68" w:rsidRPr="00B474DA" w:rsidRDefault="00C66F68" w:rsidP="00C66F68">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C300301" w14:textId="77777777" w:rsidR="00C66F68" w:rsidRPr="00826B6F" w:rsidRDefault="00C66F68" w:rsidP="00C66F68">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78F0048B" w14:textId="77777777" w:rsidR="00C66F68" w:rsidRPr="00B474DA" w:rsidRDefault="00C66F68" w:rsidP="00C66F68">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C66F68" w:rsidRPr="00305AB9" w14:paraId="2796E225" w14:textId="77777777" w:rsidTr="002B6250">
              <w:trPr>
                <w:trHeight w:val="293"/>
              </w:trPr>
              <w:tc>
                <w:tcPr>
                  <w:tcW w:w="4074" w:type="dxa"/>
                </w:tcPr>
                <w:p w14:paraId="1F8A0F4B" w14:textId="425203B4" w:rsidR="00C66F68"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sidR="00736C9A">
                    <w:rPr>
                      <w:rFonts w:eastAsiaTheme="minorHAnsi" w:cs="Arial"/>
                      <w:color w:val="17365D" w:themeColor="text2" w:themeShade="BF"/>
                      <w:kern w:val="0"/>
                      <w:sz w:val="16"/>
                      <w:szCs w:val="15"/>
                      <w:lang w:eastAsia="en-US"/>
                    </w:rPr>
                    <w:t>External testing started by 05/12/2022</w:t>
                  </w:r>
                </w:p>
              </w:tc>
              <w:tc>
                <w:tcPr>
                  <w:tcW w:w="425" w:type="dxa"/>
                </w:tcPr>
                <w:p w14:paraId="5E11498F"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34896284"/>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83FDF85" w14:textId="3E2A748B"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06354704"/>
                      <w14:checkbox>
                        <w14:checked w14:val="0"/>
                        <w14:checkedState w14:val="2612" w14:font="MS Gothic"/>
                        <w14:uncheckedState w14:val="2610" w14:font="MS Gothic"/>
                      </w14:checkbox>
                    </w:sdtPr>
                    <w:sdtContent>
                      <w:r w:rsidR="00A03DB6">
                        <w:rPr>
                          <w:rFonts w:ascii="MS Gothic" w:eastAsia="MS Gothic" w:hAnsi="MS Gothic" w:cs="Arial"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7780531"/>
                      <w:date>
                        <w:dateFormat w:val="dd/MM/yyyy"/>
                        <w:lid w:val="en-GB"/>
                        <w:storeMappedDataAs w:val="dateTime"/>
                        <w:calendar w:val="gregorian"/>
                      </w:date>
                    </w:sdtPr>
                    <w:sdtContent>
                      <w:r w:rsidR="00C66F68" w:rsidRPr="00041071">
                        <w:rPr>
                          <w:rFonts w:eastAsiaTheme="minorHAnsi" w:cs="Arial"/>
                          <w:color w:val="17365D" w:themeColor="text2" w:themeShade="BF"/>
                          <w:kern w:val="0"/>
                          <w:sz w:val="14"/>
                          <w:szCs w:val="14"/>
                          <w:lang w:eastAsia="en-US"/>
                        </w:rPr>
                        <w:t>DD-MM-YYYY</w:t>
                      </w:r>
                    </w:sdtContent>
                  </w:sdt>
                </w:p>
              </w:tc>
              <w:tc>
                <w:tcPr>
                  <w:tcW w:w="425" w:type="dxa"/>
                </w:tcPr>
                <w:p w14:paraId="256ED2BA"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85744187"/>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53AD2EC0" w14:textId="77777777" w:rsidTr="002B6250">
              <w:trPr>
                <w:trHeight w:val="293"/>
              </w:trPr>
              <w:tc>
                <w:tcPr>
                  <w:tcW w:w="4074" w:type="dxa"/>
                </w:tcPr>
                <w:p w14:paraId="62E4F704" w14:textId="553FA05D" w:rsidR="00C66F68"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3F2217DC"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04281393"/>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9FA3AA0" w14:textId="3BD06A9B"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61080770"/>
                      <w14:checkbox>
                        <w14:checked w14:val="0"/>
                        <w14:checkedState w14:val="2612" w14:font="MS Gothic"/>
                        <w14:uncheckedState w14:val="2610" w14:font="MS Gothic"/>
                      </w14:checkbox>
                    </w:sdtPr>
                    <w:sdtContent>
                      <w:r w:rsidR="00A03DB6">
                        <w:rPr>
                          <w:rFonts w:ascii="MS Gothic" w:eastAsia="MS Gothic" w:hAnsi="MS Gothic" w:cs="Arial"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84606575"/>
                      <w:date>
                        <w:dateFormat w:val="dd/MM/yyyy"/>
                        <w:lid w:val="en-GB"/>
                        <w:storeMappedDataAs w:val="dateTime"/>
                        <w:calendar w:val="gregorian"/>
                      </w:date>
                    </w:sdtPr>
                    <w:sdtContent>
                      <w:r w:rsidR="00C66F68" w:rsidRPr="00041071">
                        <w:rPr>
                          <w:rFonts w:eastAsiaTheme="minorHAnsi" w:cs="Arial"/>
                          <w:color w:val="17365D" w:themeColor="text2" w:themeShade="BF"/>
                          <w:kern w:val="0"/>
                          <w:sz w:val="14"/>
                          <w:szCs w:val="14"/>
                          <w:lang w:eastAsia="en-US"/>
                        </w:rPr>
                        <w:t>DD-MM-YYYY</w:t>
                      </w:r>
                    </w:sdtContent>
                  </w:sdt>
                </w:p>
              </w:tc>
              <w:tc>
                <w:tcPr>
                  <w:tcW w:w="425" w:type="dxa"/>
                </w:tcPr>
                <w:p w14:paraId="2FA7CE96"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94599057"/>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0A19FD2E" w14:textId="77777777" w:rsidTr="002B6250">
              <w:trPr>
                <w:trHeight w:val="293"/>
              </w:trPr>
              <w:tc>
                <w:tcPr>
                  <w:tcW w:w="4074" w:type="dxa"/>
                </w:tcPr>
                <w:p w14:paraId="66FA073E" w14:textId="359C72DE" w:rsidR="00C66F68"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09B0F22A"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4950877"/>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446F339" w14:textId="2A8D2E9F"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43556396"/>
                      <w14:checkbox>
                        <w14:checked w14:val="0"/>
                        <w14:checkedState w14:val="2612" w14:font="MS Gothic"/>
                        <w14:uncheckedState w14:val="2610" w14:font="MS Gothic"/>
                      </w14:checkbox>
                    </w:sdtPr>
                    <w:sdtContent>
                      <w:r w:rsidR="00A03DB6">
                        <w:rPr>
                          <w:rFonts w:ascii="MS Gothic" w:eastAsia="MS Gothic" w:hAnsi="MS Gothic" w:cs="Arial"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13779749"/>
                      <w:date>
                        <w:dateFormat w:val="dd/MM/yyyy"/>
                        <w:lid w:val="en-GB"/>
                        <w:storeMappedDataAs w:val="dateTime"/>
                        <w:calendar w:val="gregorian"/>
                      </w:date>
                    </w:sdtPr>
                    <w:sdtContent>
                      <w:r w:rsidR="00C66F68" w:rsidRPr="00041071">
                        <w:rPr>
                          <w:rFonts w:eastAsiaTheme="minorHAnsi" w:cs="Arial"/>
                          <w:color w:val="17365D" w:themeColor="text2" w:themeShade="BF"/>
                          <w:kern w:val="0"/>
                          <w:sz w:val="14"/>
                          <w:szCs w:val="14"/>
                          <w:lang w:eastAsia="en-US"/>
                        </w:rPr>
                        <w:t>DD-MM-YYYY</w:t>
                      </w:r>
                    </w:sdtContent>
                  </w:sdt>
                </w:p>
              </w:tc>
              <w:tc>
                <w:tcPr>
                  <w:tcW w:w="425" w:type="dxa"/>
                </w:tcPr>
                <w:p w14:paraId="10EDB3DE"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91281717"/>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r w:rsidR="00C66F68" w:rsidRPr="00305AB9" w14:paraId="7C25DA0F" w14:textId="77777777" w:rsidTr="002B6250">
              <w:tc>
                <w:tcPr>
                  <w:tcW w:w="4074" w:type="dxa"/>
                </w:tcPr>
                <w:p w14:paraId="6B45176A" w14:textId="77A4C87A" w:rsidR="00C66F68" w:rsidRDefault="00C66F68" w:rsidP="00C66F68">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3B51BBD8"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51407866"/>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9A011F4" w14:textId="3AAA7D90" w:rsidR="00C66F68" w:rsidRPr="00041071" w:rsidRDefault="00F07C15" w:rsidP="00C66F68">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04606896"/>
                      <w14:checkbox>
                        <w14:checked w14:val="1"/>
                        <w14:checkedState w14:val="2612" w14:font="MS Gothic"/>
                        <w14:uncheckedState w14:val="2610" w14:font="MS Gothic"/>
                      </w14:checkbox>
                    </w:sdtPr>
                    <w:sdtContent>
                      <w:r w:rsidR="00A03DB6">
                        <w:rPr>
                          <w:rFonts w:ascii="MS Gothic" w:eastAsia="MS Gothic" w:hAnsi="MS Gothic" w:cs="Arial" w:hint="eastAsia"/>
                          <w:color w:val="17365D" w:themeColor="text2" w:themeShade="BF"/>
                          <w:kern w:val="0"/>
                          <w:sz w:val="14"/>
                          <w:szCs w:val="14"/>
                          <w:lang w:eastAsia="en-US"/>
                        </w:rPr>
                        <w:t>☒</w:t>
                      </w:r>
                    </w:sdtContent>
                  </w:sdt>
                  <w:r w:rsidR="00C66F68"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52936820"/>
                      <w:date w:fullDate="2024-03-01T00:00:00Z">
                        <w:dateFormat w:val="dd/MM/yyyy"/>
                        <w:lid w:val="en-GB"/>
                        <w:storeMappedDataAs w:val="dateTime"/>
                        <w:calendar w:val="gregorian"/>
                      </w:date>
                    </w:sdtPr>
                    <w:sdtContent>
                      <w:r w:rsidR="00A03DB6">
                        <w:rPr>
                          <w:rFonts w:eastAsiaTheme="minorHAnsi" w:cs="Arial"/>
                          <w:color w:val="17365D" w:themeColor="text2" w:themeShade="BF"/>
                          <w:kern w:val="0"/>
                          <w:sz w:val="14"/>
                          <w:szCs w:val="14"/>
                          <w:lang w:eastAsia="en-US"/>
                        </w:rPr>
                        <w:t>01/0</w:t>
                      </w:r>
                      <w:r w:rsidR="009730A7">
                        <w:rPr>
                          <w:rFonts w:eastAsiaTheme="minorHAnsi" w:cs="Arial"/>
                          <w:color w:val="17365D" w:themeColor="text2" w:themeShade="BF"/>
                          <w:kern w:val="0"/>
                          <w:sz w:val="14"/>
                          <w:szCs w:val="14"/>
                          <w:lang w:eastAsia="en-US"/>
                        </w:rPr>
                        <w:t>3</w:t>
                      </w:r>
                      <w:r w:rsidR="00A03DB6">
                        <w:rPr>
                          <w:rFonts w:eastAsiaTheme="minorHAnsi" w:cs="Arial"/>
                          <w:color w:val="17365D" w:themeColor="text2" w:themeShade="BF"/>
                          <w:kern w:val="0"/>
                          <w:sz w:val="14"/>
                          <w:szCs w:val="14"/>
                          <w:lang w:eastAsia="en-US"/>
                        </w:rPr>
                        <w:t>/2024</w:t>
                      </w:r>
                    </w:sdtContent>
                  </w:sdt>
                </w:p>
              </w:tc>
              <w:tc>
                <w:tcPr>
                  <w:tcW w:w="425" w:type="dxa"/>
                </w:tcPr>
                <w:p w14:paraId="1CDD983B" w14:textId="77777777" w:rsidR="00C66F68" w:rsidRPr="00B474DA" w:rsidRDefault="00F07C15" w:rsidP="00C66F68">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03237165"/>
                      <w14:checkbox>
                        <w14:checked w14:val="0"/>
                        <w14:checkedState w14:val="2612" w14:font="MS Gothic"/>
                        <w14:uncheckedState w14:val="2610" w14:font="MS Gothic"/>
                      </w14:checkbox>
                    </w:sdtPr>
                    <w:sdtContent>
                      <w:r w:rsidR="00C66F68" w:rsidRPr="00B474DA">
                        <w:rPr>
                          <w:rFonts w:ascii="MS Gothic" w:eastAsia="MS Gothic" w:hAnsi="MS Gothic" w:cs="MS Gothic" w:hint="eastAsia"/>
                          <w:color w:val="17365D" w:themeColor="text2" w:themeShade="BF"/>
                          <w:kern w:val="0"/>
                          <w:sz w:val="12"/>
                          <w:szCs w:val="12"/>
                          <w:lang w:eastAsia="en-US"/>
                        </w:rPr>
                        <w:t>☐</w:t>
                      </w:r>
                    </w:sdtContent>
                  </w:sdt>
                </w:p>
              </w:tc>
            </w:tr>
          </w:tbl>
          <w:p w14:paraId="532B6E5B" w14:textId="77777777" w:rsidR="00AB51DA" w:rsidRPr="007C51FF" w:rsidDel="00203BD2" w:rsidRDefault="00AB51DA">
            <w:pPr>
              <w:spacing w:before="0" w:line="240" w:lineRule="auto"/>
              <w:rPr>
                <w:rFonts w:eastAsiaTheme="minorHAnsi" w:cs="Arial"/>
                <w:kern w:val="0"/>
                <w:sz w:val="16"/>
                <w:szCs w:val="16"/>
                <w:lang w:eastAsia="en-US"/>
              </w:rPr>
            </w:pPr>
          </w:p>
        </w:tc>
      </w:tr>
      <w:tr w:rsidR="00AB51DA" w:rsidRPr="00242107" w14:paraId="2F5F8FE2" w14:textId="77777777" w:rsidTr="008344A8">
        <w:trPr>
          <w:trHeight w:val="276"/>
        </w:trPr>
        <w:tc>
          <w:tcPr>
            <w:tcW w:w="424" w:type="pct"/>
            <w:vMerge w:val="restart"/>
            <w:tcBorders>
              <w:top w:val="single" w:sz="4" w:space="0" w:color="365F91" w:themeColor="accent1" w:themeShade="BF"/>
              <w:bottom w:val="single" w:sz="4" w:space="0" w:color="365F91" w:themeColor="accent1" w:themeShade="BF"/>
            </w:tcBorders>
            <w:shd w:val="clear" w:color="auto" w:fill="DBE5F1" w:themeFill="accent1" w:themeFillTint="33"/>
            <w:hideMark/>
          </w:tcPr>
          <w:p w14:paraId="505AC0AD" w14:textId="77777777" w:rsidR="00AB51DA" w:rsidRPr="00242107" w:rsidRDefault="00AB51DA" w:rsidP="0024210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Additional Information</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449E8CD5" w14:textId="77777777" w:rsidR="00AB51DA" w:rsidRPr="00242107" w:rsidRDefault="00AB51DA" w:rsidP="0024210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Message Name</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118D9502" w14:textId="77777777" w:rsidR="00AB51DA" w:rsidRPr="00242107" w:rsidRDefault="00AB51DA" w:rsidP="0024210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Message Identifier</w:t>
            </w:r>
          </w:p>
        </w:tc>
        <w:tc>
          <w:tcPr>
            <w:tcW w:w="399" w:type="pct"/>
            <w:tcBorders>
              <w:top w:val="single" w:sz="4" w:space="0" w:color="365F91" w:themeColor="accent1" w:themeShade="BF"/>
              <w:bottom w:val="single" w:sz="4" w:space="0" w:color="365F91" w:themeColor="accent1" w:themeShade="BF"/>
            </w:tcBorders>
            <w:noWrap/>
            <w:vAlign w:val="center"/>
            <w:hideMark/>
          </w:tcPr>
          <w:p w14:paraId="7F9A2818" w14:textId="77777777" w:rsidR="00AB51DA" w:rsidRPr="007C51FF" w:rsidRDefault="00AB51DA">
            <w:pPr>
              <w:spacing w:before="0" w:line="240" w:lineRule="auto"/>
              <w:rPr>
                <w:rFonts w:eastAsiaTheme="minorHAnsi" w:cs="Arial"/>
                <w:kern w:val="0"/>
                <w:sz w:val="16"/>
                <w:szCs w:val="16"/>
                <w:lang w:eastAsia="en-US"/>
              </w:rPr>
            </w:pPr>
            <w:r w:rsidRPr="007C51FF">
              <w:rPr>
                <w:rFonts w:eastAsiaTheme="minorHAnsi" w:cs="Arial"/>
                <w:kern w:val="0"/>
                <w:sz w:val="16"/>
                <w:szCs w:val="16"/>
                <w:lang w:eastAsia="en-US"/>
              </w:rPr>
              <w:t> </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58010DAA" w14:textId="77777777" w:rsidR="00AB51DA" w:rsidRPr="007C51FF" w:rsidRDefault="00AB51DA">
            <w:pPr>
              <w:spacing w:before="0" w:line="240" w:lineRule="auto"/>
              <w:rPr>
                <w:rFonts w:eastAsiaTheme="minorHAnsi" w:cs="Arial"/>
                <w:kern w:val="0"/>
                <w:sz w:val="16"/>
                <w:szCs w:val="16"/>
                <w:lang w:eastAsia="en-US"/>
              </w:rPr>
            </w:pPr>
            <w:r w:rsidRPr="007C51FF">
              <w:rPr>
                <w:rFonts w:eastAsiaTheme="minorHAnsi" w:cs="Arial"/>
                <w:kern w:val="0"/>
                <w:sz w:val="16"/>
                <w:szCs w:val="16"/>
                <w:lang w:eastAsia="en-US"/>
              </w:rPr>
              <w:t> </w:t>
            </w:r>
          </w:p>
        </w:tc>
        <w:tc>
          <w:tcPr>
            <w:tcW w:w="444" w:type="pct"/>
            <w:tcBorders>
              <w:top w:val="single" w:sz="4" w:space="0" w:color="365F91" w:themeColor="accent1" w:themeShade="BF"/>
              <w:bottom w:val="single" w:sz="4" w:space="0" w:color="365F91" w:themeColor="accent1" w:themeShade="BF"/>
            </w:tcBorders>
            <w:noWrap/>
            <w:vAlign w:val="center"/>
            <w:hideMark/>
          </w:tcPr>
          <w:p w14:paraId="3B7610CB" w14:textId="77777777" w:rsidR="00AB51DA" w:rsidRPr="007C51FF" w:rsidRDefault="00AB51DA">
            <w:pPr>
              <w:spacing w:before="0" w:line="240" w:lineRule="auto"/>
              <w:rPr>
                <w:rFonts w:eastAsiaTheme="minorHAnsi" w:cs="Arial"/>
                <w:kern w:val="0"/>
                <w:sz w:val="16"/>
                <w:szCs w:val="16"/>
                <w:lang w:eastAsia="en-US"/>
              </w:rPr>
            </w:pPr>
            <w:r w:rsidRPr="007C51FF">
              <w:rPr>
                <w:rFonts w:eastAsiaTheme="minorHAnsi" w:cs="Arial"/>
                <w:kern w:val="0"/>
                <w:sz w:val="16"/>
                <w:szCs w:val="16"/>
                <w:lang w:eastAsia="en-US"/>
              </w:rPr>
              <w:t> </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tcPr>
          <w:p w14:paraId="3B6F1403" w14:textId="77777777" w:rsidR="00AB51DA" w:rsidRPr="007C51FF" w:rsidRDefault="00AB51DA">
            <w:pPr>
              <w:spacing w:before="0" w:line="240" w:lineRule="auto"/>
              <w:rPr>
                <w:rFonts w:eastAsiaTheme="minorHAnsi" w:cs="Arial"/>
                <w:kern w:val="0"/>
                <w:sz w:val="16"/>
                <w:szCs w:val="16"/>
                <w:lang w:eastAsia="en-US"/>
              </w:rPr>
            </w:pPr>
          </w:p>
        </w:tc>
      </w:tr>
      <w:tr w:rsidR="00AB51DA" w:rsidRPr="00242107" w14:paraId="33B8AFC8" w14:textId="77777777" w:rsidTr="008344A8">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001F8DF3" w14:textId="77777777" w:rsidR="00AB51DA" w:rsidRPr="00242107" w:rsidRDefault="00AB51DA" w:rsidP="00412D84">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5954345" w14:textId="77777777" w:rsidR="00AB51DA" w:rsidRPr="00242107" w:rsidRDefault="00AB51DA" w:rsidP="00412D84">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Triparty Collateral Transaction Instruction</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A429D69" w14:textId="77777777" w:rsidR="00AB51DA" w:rsidRPr="00242107" w:rsidRDefault="00AB51DA" w:rsidP="00412D84">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colr.019</w:t>
            </w:r>
          </w:p>
        </w:tc>
        <w:tc>
          <w:tcPr>
            <w:tcW w:w="399" w:type="pct"/>
            <w:vMerge w:val="restart"/>
            <w:tcBorders>
              <w:top w:val="single" w:sz="4" w:space="0" w:color="365F91" w:themeColor="accent1" w:themeShade="BF"/>
            </w:tcBorders>
            <w:noWrap/>
            <w:vAlign w:val="center"/>
            <w:hideMark/>
          </w:tcPr>
          <w:p w14:paraId="489DAA39" w14:textId="77777777" w:rsidR="00AB51DA" w:rsidRPr="007C51FF" w:rsidRDefault="00AB51DA" w:rsidP="0049385F">
            <w:pPr>
              <w:spacing w:before="0" w:line="240" w:lineRule="auto"/>
              <w:outlineLvl w:val="0"/>
              <w:rPr>
                <w:rFonts w:cs="Arial"/>
                <w:color w:val="366092"/>
                <w:sz w:val="16"/>
                <w:szCs w:val="16"/>
              </w:rPr>
            </w:pPr>
            <w:r w:rsidRPr="0049385F">
              <w:rPr>
                <w:rFonts w:cs="Arial"/>
                <w:color w:val="366092"/>
                <w:sz w:val="16"/>
                <w:szCs w:val="16"/>
              </w:rPr>
              <w:t>Yes</w:t>
            </w:r>
          </w:p>
        </w:tc>
        <w:tc>
          <w:tcPr>
            <w:tcW w:w="621" w:type="pct"/>
            <w:vMerge w:val="restart"/>
            <w:tcBorders>
              <w:top w:val="single" w:sz="4" w:space="0" w:color="365F91" w:themeColor="accent1" w:themeShade="BF"/>
            </w:tcBorders>
            <w:shd w:val="clear" w:color="auto" w:fill="F2F2F2" w:themeFill="background1" w:themeFillShade="F2"/>
            <w:vAlign w:val="center"/>
            <w:hideMark/>
          </w:tcPr>
          <w:p w14:paraId="639827D1" w14:textId="119C1A2A" w:rsidR="00AB51DA" w:rsidRPr="007C51FF" w:rsidRDefault="00AB51DA">
            <w:pPr>
              <w:spacing w:before="20" w:afterLines="20" w:after="48" w:line="240" w:lineRule="auto"/>
              <w:outlineLvl w:val="0"/>
              <w:rPr>
                <w:rFonts w:cs="Arial"/>
                <w:color w:val="366092"/>
                <w:sz w:val="16"/>
                <w:szCs w:val="16"/>
              </w:rPr>
            </w:pPr>
            <w:r w:rsidRPr="0049385F">
              <w:rPr>
                <w:rFonts w:cs="Arial"/>
                <w:color w:val="366092"/>
                <w:sz w:val="16"/>
                <w:szCs w:val="16"/>
              </w:rPr>
              <w:t>Euroclear Bank doesn't support ISO20022 Triparty Collateral Management messages.</w:t>
            </w:r>
            <w:r w:rsidR="00A03DB6">
              <w:rPr>
                <w:rFonts w:cs="Arial"/>
                <w:color w:val="366092"/>
                <w:sz w:val="16"/>
                <w:szCs w:val="16"/>
              </w:rPr>
              <w:t xml:space="preserve"> </w:t>
            </w:r>
          </w:p>
        </w:tc>
        <w:tc>
          <w:tcPr>
            <w:tcW w:w="444" w:type="pct"/>
            <w:vMerge w:val="restart"/>
            <w:tcBorders>
              <w:top w:val="single" w:sz="4" w:space="0" w:color="365F91" w:themeColor="accent1" w:themeShade="BF"/>
            </w:tcBorders>
            <w:noWrap/>
            <w:vAlign w:val="center"/>
            <w:hideMark/>
          </w:tcPr>
          <w:p w14:paraId="5F3C7855" w14:textId="77777777" w:rsidR="00AB51DA" w:rsidRPr="007C51FF" w:rsidRDefault="00AB51DA">
            <w:pPr>
              <w:spacing w:before="20" w:afterLines="20" w:after="48" w:line="240" w:lineRule="auto"/>
              <w:outlineLvl w:val="0"/>
              <w:rPr>
                <w:rFonts w:cs="Arial"/>
                <w:color w:val="366092"/>
                <w:sz w:val="16"/>
                <w:szCs w:val="16"/>
              </w:rPr>
            </w:pPr>
            <w:r w:rsidRPr="0049385F">
              <w:rPr>
                <w:rFonts w:cs="Arial"/>
                <w:color w:val="366092"/>
                <w:sz w:val="16"/>
                <w:szCs w:val="16"/>
              </w:rPr>
              <w:t>No</w:t>
            </w:r>
          </w:p>
        </w:tc>
        <w:tc>
          <w:tcPr>
            <w:tcW w:w="2039" w:type="pct"/>
            <w:vMerge w:val="restart"/>
            <w:tcBorders>
              <w:top w:val="single" w:sz="4" w:space="0" w:color="365F91" w:themeColor="accent1" w:themeShade="BF"/>
            </w:tcBorders>
            <w:shd w:val="clear" w:color="auto" w:fill="F2F2F2" w:themeFill="background1" w:themeFillShade="F2"/>
            <w:vAlign w:val="center"/>
          </w:tcPr>
          <w:p w14:paraId="2DE134F0" w14:textId="45E0B1E1" w:rsidR="00AB51DA" w:rsidRPr="007C51FF" w:rsidRDefault="003A0328">
            <w:pPr>
              <w:spacing w:before="20" w:afterLines="20" w:after="48" w:line="240" w:lineRule="auto"/>
              <w:outlineLvl w:val="0"/>
              <w:rPr>
                <w:rFonts w:cs="Arial"/>
                <w:color w:val="366092"/>
                <w:sz w:val="16"/>
                <w:szCs w:val="16"/>
              </w:rPr>
            </w:pPr>
            <w:r>
              <w:rPr>
                <w:rFonts w:cs="Arial"/>
                <w:color w:val="366092"/>
                <w:sz w:val="16"/>
                <w:szCs w:val="16"/>
              </w:rPr>
              <w:t>See milestones above.</w:t>
            </w:r>
          </w:p>
        </w:tc>
      </w:tr>
      <w:tr w:rsidR="00AB51DA" w:rsidRPr="00242107" w14:paraId="6CFAAFFA" w14:textId="77777777" w:rsidTr="008344A8">
        <w:trPr>
          <w:trHeight w:val="480"/>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4F3C6844" w14:textId="77777777" w:rsidR="00AB51DA" w:rsidRPr="00242107" w:rsidRDefault="00AB51DA" w:rsidP="0024210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B78E606" w14:textId="77777777" w:rsidR="00AB51DA" w:rsidRPr="00242107" w:rsidRDefault="00AB51DA" w:rsidP="00242107">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Triparty Collateral Status and Processing Advice</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81D4E8B" w14:textId="77777777" w:rsidR="00AB51DA" w:rsidRPr="00242107" w:rsidRDefault="00AB51DA" w:rsidP="00242107">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colr.020</w:t>
            </w:r>
          </w:p>
        </w:tc>
        <w:tc>
          <w:tcPr>
            <w:tcW w:w="399" w:type="pct"/>
            <w:vMerge/>
            <w:noWrap/>
            <w:vAlign w:val="center"/>
            <w:hideMark/>
          </w:tcPr>
          <w:p w14:paraId="275B0696" w14:textId="77777777" w:rsidR="00AB51DA" w:rsidRPr="007C51FF" w:rsidRDefault="00AB51DA" w:rsidP="0049385F">
            <w:pPr>
              <w:spacing w:before="0" w:line="240" w:lineRule="auto"/>
              <w:outlineLvl w:val="0"/>
              <w:rPr>
                <w:rFonts w:eastAsiaTheme="minorHAnsi" w:cs="Arial"/>
                <w:color w:val="366092"/>
                <w:kern w:val="0"/>
                <w:sz w:val="16"/>
                <w:szCs w:val="16"/>
                <w:lang w:eastAsia="en-US"/>
              </w:rPr>
            </w:pPr>
          </w:p>
        </w:tc>
        <w:tc>
          <w:tcPr>
            <w:tcW w:w="621" w:type="pct"/>
            <w:vMerge/>
            <w:shd w:val="clear" w:color="auto" w:fill="F2F2F2" w:themeFill="background1" w:themeFillShade="F2"/>
            <w:vAlign w:val="center"/>
          </w:tcPr>
          <w:p w14:paraId="6A186508" w14:textId="77777777" w:rsidR="00AB51DA" w:rsidRPr="007C51FF" w:rsidRDefault="00AB51DA">
            <w:pPr>
              <w:spacing w:before="0" w:line="240" w:lineRule="auto"/>
              <w:outlineLvl w:val="0"/>
              <w:rPr>
                <w:rFonts w:eastAsiaTheme="minorHAnsi" w:cs="Arial"/>
                <w:color w:val="366092"/>
                <w:kern w:val="0"/>
                <w:sz w:val="16"/>
                <w:szCs w:val="16"/>
                <w:lang w:eastAsia="en-US"/>
              </w:rPr>
            </w:pPr>
          </w:p>
        </w:tc>
        <w:tc>
          <w:tcPr>
            <w:tcW w:w="444" w:type="pct"/>
            <w:vMerge/>
            <w:noWrap/>
            <w:vAlign w:val="center"/>
          </w:tcPr>
          <w:p w14:paraId="44E8DB1E" w14:textId="77777777" w:rsidR="00AB51DA" w:rsidRPr="007C51FF" w:rsidRDefault="00AB51DA">
            <w:pPr>
              <w:spacing w:before="0" w:line="240" w:lineRule="auto"/>
              <w:outlineLvl w:val="0"/>
              <w:rPr>
                <w:rFonts w:eastAsiaTheme="minorHAnsi" w:cs="Arial"/>
                <w:color w:val="366092"/>
                <w:kern w:val="0"/>
                <w:sz w:val="16"/>
                <w:szCs w:val="16"/>
                <w:lang w:eastAsia="en-US"/>
              </w:rPr>
            </w:pPr>
          </w:p>
        </w:tc>
        <w:tc>
          <w:tcPr>
            <w:tcW w:w="2039" w:type="pct"/>
            <w:vMerge/>
            <w:shd w:val="clear" w:color="auto" w:fill="F2F2F2" w:themeFill="background1" w:themeFillShade="F2"/>
            <w:vAlign w:val="center"/>
          </w:tcPr>
          <w:p w14:paraId="342AE75D" w14:textId="77777777" w:rsidR="00AB51DA" w:rsidRPr="007C51FF" w:rsidRDefault="00AB51DA">
            <w:pPr>
              <w:spacing w:before="0" w:line="240" w:lineRule="auto"/>
              <w:outlineLvl w:val="0"/>
              <w:rPr>
                <w:rFonts w:eastAsiaTheme="minorHAnsi" w:cs="Arial"/>
                <w:color w:val="366092"/>
                <w:kern w:val="0"/>
                <w:sz w:val="16"/>
                <w:szCs w:val="16"/>
                <w:lang w:eastAsia="en-US"/>
              </w:rPr>
            </w:pPr>
          </w:p>
        </w:tc>
      </w:tr>
      <w:tr w:rsidR="00AB51DA" w:rsidRPr="00242107" w14:paraId="453DB595" w14:textId="77777777" w:rsidTr="008344A8">
        <w:trPr>
          <w:trHeight w:val="480"/>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683DF7D0" w14:textId="77777777" w:rsidR="00AB51DA" w:rsidRPr="00242107" w:rsidRDefault="00AB51DA" w:rsidP="0024210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C58D947" w14:textId="77777777" w:rsidR="00AB51DA" w:rsidRPr="00242107" w:rsidRDefault="00AB51DA" w:rsidP="00242107">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Triparty Collateral Allegement Notification</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7945627" w14:textId="77777777" w:rsidR="00AB51DA" w:rsidRPr="00242107" w:rsidRDefault="00AB51DA" w:rsidP="00242107">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colr.021</w:t>
            </w:r>
          </w:p>
        </w:tc>
        <w:tc>
          <w:tcPr>
            <w:tcW w:w="399" w:type="pct"/>
            <w:vMerge/>
            <w:noWrap/>
            <w:vAlign w:val="center"/>
            <w:hideMark/>
          </w:tcPr>
          <w:p w14:paraId="40B9FC72" w14:textId="77777777" w:rsidR="00AB51DA" w:rsidRPr="007C51FF" w:rsidRDefault="00AB51DA" w:rsidP="0049385F">
            <w:pPr>
              <w:spacing w:before="0" w:line="240" w:lineRule="auto"/>
              <w:outlineLvl w:val="0"/>
              <w:rPr>
                <w:rFonts w:eastAsiaTheme="minorHAnsi" w:cs="Arial"/>
                <w:color w:val="366092"/>
                <w:kern w:val="0"/>
                <w:sz w:val="16"/>
                <w:szCs w:val="16"/>
                <w:lang w:eastAsia="en-US"/>
              </w:rPr>
            </w:pPr>
          </w:p>
        </w:tc>
        <w:tc>
          <w:tcPr>
            <w:tcW w:w="621" w:type="pct"/>
            <w:vMerge/>
            <w:shd w:val="clear" w:color="auto" w:fill="F2F2F2" w:themeFill="background1" w:themeFillShade="F2"/>
            <w:vAlign w:val="center"/>
          </w:tcPr>
          <w:p w14:paraId="3A1678EE" w14:textId="77777777" w:rsidR="00AB51DA" w:rsidRPr="007C51FF" w:rsidRDefault="00AB51DA">
            <w:pPr>
              <w:spacing w:before="0" w:line="240" w:lineRule="auto"/>
              <w:outlineLvl w:val="0"/>
              <w:rPr>
                <w:rFonts w:eastAsiaTheme="minorHAnsi" w:cs="Arial"/>
                <w:color w:val="366092"/>
                <w:kern w:val="0"/>
                <w:sz w:val="16"/>
                <w:szCs w:val="16"/>
                <w:lang w:eastAsia="en-US"/>
              </w:rPr>
            </w:pPr>
          </w:p>
        </w:tc>
        <w:tc>
          <w:tcPr>
            <w:tcW w:w="444" w:type="pct"/>
            <w:vMerge/>
            <w:noWrap/>
            <w:vAlign w:val="center"/>
          </w:tcPr>
          <w:p w14:paraId="0B2A224C" w14:textId="77777777" w:rsidR="00AB51DA" w:rsidRPr="007C51FF" w:rsidRDefault="00AB51DA">
            <w:pPr>
              <w:spacing w:before="0" w:line="240" w:lineRule="auto"/>
              <w:outlineLvl w:val="0"/>
              <w:rPr>
                <w:rFonts w:eastAsiaTheme="minorHAnsi" w:cs="Arial"/>
                <w:color w:val="366092"/>
                <w:kern w:val="0"/>
                <w:sz w:val="16"/>
                <w:szCs w:val="16"/>
                <w:lang w:eastAsia="en-US"/>
              </w:rPr>
            </w:pPr>
          </w:p>
        </w:tc>
        <w:tc>
          <w:tcPr>
            <w:tcW w:w="2039" w:type="pct"/>
            <w:vMerge/>
            <w:shd w:val="clear" w:color="auto" w:fill="F2F2F2" w:themeFill="background1" w:themeFillShade="F2"/>
            <w:vAlign w:val="center"/>
          </w:tcPr>
          <w:p w14:paraId="6A727D4C" w14:textId="77777777" w:rsidR="00AB51DA" w:rsidRPr="007C51FF" w:rsidRDefault="00AB51DA">
            <w:pPr>
              <w:spacing w:before="0" w:line="240" w:lineRule="auto"/>
              <w:outlineLvl w:val="0"/>
              <w:rPr>
                <w:rFonts w:eastAsiaTheme="minorHAnsi" w:cs="Arial"/>
                <w:color w:val="366092"/>
                <w:kern w:val="0"/>
                <w:sz w:val="16"/>
                <w:szCs w:val="16"/>
                <w:lang w:eastAsia="en-US"/>
              </w:rPr>
            </w:pPr>
          </w:p>
        </w:tc>
      </w:tr>
      <w:tr w:rsidR="00AB51DA" w:rsidRPr="00242107" w14:paraId="4CA94D00" w14:textId="77777777" w:rsidTr="008344A8">
        <w:trPr>
          <w:trHeight w:val="480"/>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6B6C0153" w14:textId="77777777" w:rsidR="00AB51DA" w:rsidRPr="00242107" w:rsidRDefault="00AB51DA" w:rsidP="0024210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97BB215" w14:textId="77777777" w:rsidR="00AB51DA" w:rsidRPr="00242107" w:rsidRDefault="00AB51DA" w:rsidP="00242107">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Triparty Collateral Collateral and Exposure Report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96B9CE2" w14:textId="77777777" w:rsidR="00AB51DA" w:rsidRPr="00242107" w:rsidRDefault="00AB51DA" w:rsidP="00242107">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colr.022</w:t>
            </w:r>
          </w:p>
        </w:tc>
        <w:tc>
          <w:tcPr>
            <w:tcW w:w="399" w:type="pct"/>
            <w:vMerge/>
            <w:noWrap/>
            <w:vAlign w:val="center"/>
            <w:hideMark/>
          </w:tcPr>
          <w:p w14:paraId="006E47FF" w14:textId="77777777" w:rsidR="00AB51DA" w:rsidRPr="007C51FF" w:rsidRDefault="00AB51DA" w:rsidP="0049385F">
            <w:pPr>
              <w:spacing w:before="0" w:line="240" w:lineRule="auto"/>
              <w:outlineLvl w:val="0"/>
              <w:rPr>
                <w:rFonts w:eastAsiaTheme="minorHAnsi" w:cs="Arial"/>
                <w:color w:val="366092"/>
                <w:kern w:val="0"/>
                <w:sz w:val="16"/>
                <w:szCs w:val="16"/>
                <w:lang w:eastAsia="en-US"/>
              </w:rPr>
            </w:pPr>
          </w:p>
        </w:tc>
        <w:tc>
          <w:tcPr>
            <w:tcW w:w="621" w:type="pct"/>
            <w:vMerge/>
            <w:shd w:val="clear" w:color="auto" w:fill="F2F2F2" w:themeFill="background1" w:themeFillShade="F2"/>
            <w:vAlign w:val="center"/>
          </w:tcPr>
          <w:p w14:paraId="21CCB677" w14:textId="77777777" w:rsidR="00AB51DA" w:rsidRPr="007C51FF" w:rsidRDefault="00AB51DA">
            <w:pPr>
              <w:spacing w:before="0" w:line="240" w:lineRule="auto"/>
              <w:outlineLvl w:val="0"/>
              <w:rPr>
                <w:rFonts w:eastAsiaTheme="minorHAnsi" w:cs="Arial"/>
                <w:color w:val="366092"/>
                <w:kern w:val="0"/>
                <w:sz w:val="16"/>
                <w:szCs w:val="16"/>
                <w:lang w:eastAsia="en-US"/>
              </w:rPr>
            </w:pPr>
          </w:p>
        </w:tc>
        <w:tc>
          <w:tcPr>
            <w:tcW w:w="444" w:type="pct"/>
            <w:vMerge/>
            <w:noWrap/>
            <w:vAlign w:val="center"/>
          </w:tcPr>
          <w:p w14:paraId="4580A8E1" w14:textId="77777777" w:rsidR="00AB51DA" w:rsidRPr="007C51FF" w:rsidRDefault="00AB51DA">
            <w:pPr>
              <w:spacing w:before="0" w:line="240" w:lineRule="auto"/>
              <w:outlineLvl w:val="0"/>
              <w:rPr>
                <w:rFonts w:eastAsiaTheme="minorHAnsi" w:cs="Arial"/>
                <w:color w:val="366092"/>
                <w:kern w:val="0"/>
                <w:sz w:val="16"/>
                <w:szCs w:val="16"/>
                <w:lang w:eastAsia="en-US"/>
              </w:rPr>
            </w:pPr>
          </w:p>
        </w:tc>
        <w:tc>
          <w:tcPr>
            <w:tcW w:w="2039" w:type="pct"/>
            <w:vMerge/>
            <w:shd w:val="clear" w:color="auto" w:fill="F2F2F2" w:themeFill="background1" w:themeFillShade="F2"/>
            <w:vAlign w:val="center"/>
          </w:tcPr>
          <w:p w14:paraId="73DBA72D" w14:textId="77777777" w:rsidR="00AB51DA" w:rsidRPr="007C51FF" w:rsidRDefault="00AB51DA">
            <w:pPr>
              <w:spacing w:before="0" w:line="240" w:lineRule="auto"/>
              <w:outlineLvl w:val="0"/>
              <w:rPr>
                <w:rFonts w:eastAsiaTheme="minorHAnsi" w:cs="Arial"/>
                <w:color w:val="366092"/>
                <w:kern w:val="0"/>
                <w:sz w:val="16"/>
                <w:szCs w:val="16"/>
                <w:lang w:eastAsia="en-US"/>
              </w:rPr>
            </w:pPr>
          </w:p>
        </w:tc>
      </w:tr>
      <w:tr w:rsidR="00AB51DA" w:rsidRPr="00242107" w14:paraId="35284E58" w14:textId="77777777" w:rsidTr="008344A8">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15FBE952" w14:textId="77777777" w:rsidR="00AB51DA" w:rsidRPr="00242107" w:rsidRDefault="00AB51DA" w:rsidP="0024210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C32ACFA" w14:textId="77777777" w:rsidR="00AB51DA" w:rsidRPr="00242107" w:rsidRDefault="00AB51DA" w:rsidP="00242107">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 xml:space="preserve">Triparty Collateral Unilateral Removal Request </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F22E9E2" w14:textId="77777777" w:rsidR="00AB51DA" w:rsidRPr="00242107" w:rsidRDefault="00AB51DA" w:rsidP="00242107">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colr.023</w:t>
            </w:r>
          </w:p>
        </w:tc>
        <w:tc>
          <w:tcPr>
            <w:tcW w:w="399" w:type="pct"/>
            <w:vMerge/>
            <w:noWrap/>
            <w:vAlign w:val="center"/>
            <w:hideMark/>
          </w:tcPr>
          <w:p w14:paraId="39734EB4" w14:textId="77777777" w:rsidR="00AB51DA" w:rsidRPr="007C51FF" w:rsidRDefault="00AB51DA" w:rsidP="0049385F">
            <w:pPr>
              <w:spacing w:before="0" w:line="240" w:lineRule="auto"/>
              <w:outlineLvl w:val="0"/>
              <w:rPr>
                <w:rFonts w:eastAsiaTheme="minorHAnsi" w:cs="Arial"/>
                <w:color w:val="366092"/>
                <w:kern w:val="0"/>
                <w:sz w:val="16"/>
                <w:szCs w:val="16"/>
                <w:lang w:eastAsia="en-US"/>
              </w:rPr>
            </w:pPr>
          </w:p>
        </w:tc>
        <w:tc>
          <w:tcPr>
            <w:tcW w:w="621" w:type="pct"/>
            <w:vMerge/>
            <w:shd w:val="clear" w:color="auto" w:fill="F2F2F2" w:themeFill="background1" w:themeFillShade="F2"/>
            <w:vAlign w:val="center"/>
          </w:tcPr>
          <w:p w14:paraId="179F33CC" w14:textId="77777777" w:rsidR="00AB51DA" w:rsidRPr="007C51FF" w:rsidRDefault="00AB51DA">
            <w:pPr>
              <w:spacing w:before="0" w:line="240" w:lineRule="auto"/>
              <w:outlineLvl w:val="0"/>
              <w:rPr>
                <w:rFonts w:eastAsiaTheme="minorHAnsi" w:cs="Arial"/>
                <w:color w:val="366092"/>
                <w:kern w:val="0"/>
                <w:sz w:val="16"/>
                <w:szCs w:val="16"/>
                <w:lang w:eastAsia="en-US"/>
              </w:rPr>
            </w:pPr>
          </w:p>
        </w:tc>
        <w:tc>
          <w:tcPr>
            <w:tcW w:w="444" w:type="pct"/>
            <w:vMerge/>
            <w:noWrap/>
            <w:vAlign w:val="center"/>
          </w:tcPr>
          <w:p w14:paraId="5192DBDF" w14:textId="77777777" w:rsidR="00AB51DA" w:rsidRPr="007C51FF" w:rsidRDefault="00AB51DA">
            <w:pPr>
              <w:spacing w:before="0" w:line="240" w:lineRule="auto"/>
              <w:outlineLvl w:val="0"/>
              <w:rPr>
                <w:rFonts w:eastAsiaTheme="minorHAnsi" w:cs="Arial"/>
                <w:color w:val="366092"/>
                <w:kern w:val="0"/>
                <w:sz w:val="16"/>
                <w:szCs w:val="16"/>
                <w:lang w:eastAsia="en-US"/>
              </w:rPr>
            </w:pPr>
          </w:p>
        </w:tc>
        <w:tc>
          <w:tcPr>
            <w:tcW w:w="2039" w:type="pct"/>
            <w:vMerge/>
            <w:shd w:val="clear" w:color="auto" w:fill="F2F2F2" w:themeFill="background1" w:themeFillShade="F2"/>
            <w:vAlign w:val="center"/>
          </w:tcPr>
          <w:p w14:paraId="0A09CDC9" w14:textId="77777777" w:rsidR="00AB51DA" w:rsidRPr="007C51FF" w:rsidRDefault="00AB51DA">
            <w:pPr>
              <w:spacing w:before="0" w:line="240" w:lineRule="auto"/>
              <w:outlineLvl w:val="0"/>
              <w:rPr>
                <w:rFonts w:eastAsiaTheme="minorHAnsi" w:cs="Arial"/>
                <w:color w:val="366092"/>
                <w:kern w:val="0"/>
                <w:sz w:val="16"/>
                <w:szCs w:val="16"/>
                <w:lang w:eastAsia="en-US"/>
              </w:rPr>
            </w:pPr>
          </w:p>
        </w:tc>
      </w:tr>
      <w:tr w:rsidR="008344A8" w:rsidRPr="00242107" w14:paraId="27DDD7EC" w14:textId="77777777" w:rsidTr="008344A8">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tcPr>
          <w:p w14:paraId="0E522065" w14:textId="77777777" w:rsidR="008344A8" w:rsidRPr="00242107" w:rsidRDefault="008344A8" w:rsidP="008344A8">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tcPr>
          <w:p w14:paraId="7FB176EA" w14:textId="7F18741E" w:rsidR="008344A8" w:rsidRPr="00E91C53" w:rsidRDefault="008344A8" w:rsidP="008344A8">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Triparty Collateral Allegement Notification Cancellation Request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tcPr>
          <w:p w14:paraId="562BE000" w14:textId="682BAFB0" w:rsidR="008344A8" w:rsidRPr="00E91C53" w:rsidRDefault="008344A8" w:rsidP="008344A8">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colr.024</w:t>
            </w:r>
          </w:p>
        </w:tc>
        <w:tc>
          <w:tcPr>
            <w:tcW w:w="399" w:type="pct"/>
            <w:vMerge/>
            <w:noWrap/>
            <w:vAlign w:val="center"/>
          </w:tcPr>
          <w:p w14:paraId="6C3D368A"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c>
          <w:tcPr>
            <w:tcW w:w="621" w:type="pct"/>
            <w:vMerge/>
            <w:shd w:val="clear" w:color="auto" w:fill="F2F2F2" w:themeFill="background1" w:themeFillShade="F2"/>
            <w:vAlign w:val="center"/>
          </w:tcPr>
          <w:p w14:paraId="03624479"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c>
          <w:tcPr>
            <w:tcW w:w="444" w:type="pct"/>
            <w:vMerge/>
            <w:noWrap/>
            <w:vAlign w:val="center"/>
          </w:tcPr>
          <w:p w14:paraId="6BE97EA4"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c>
          <w:tcPr>
            <w:tcW w:w="2039" w:type="pct"/>
            <w:vMerge/>
            <w:shd w:val="clear" w:color="auto" w:fill="F2F2F2" w:themeFill="background1" w:themeFillShade="F2"/>
            <w:vAlign w:val="center"/>
          </w:tcPr>
          <w:p w14:paraId="77AC4B9E"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r>
      <w:tr w:rsidR="008344A8" w:rsidRPr="00242107" w14:paraId="274B1239" w14:textId="77777777" w:rsidTr="008344A8">
        <w:trPr>
          <w:trHeight w:val="480"/>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665253E4" w14:textId="77777777" w:rsidR="008344A8" w:rsidRPr="00242107" w:rsidRDefault="008344A8" w:rsidP="008344A8">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F694E6E" w14:textId="77777777" w:rsidR="008344A8" w:rsidRPr="00242107" w:rsidRDefault="008344A8" w:rsidP="008344A8">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Collateral Management Cancellation Request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5F2D4CA" w14:textId="77777777" w:rsidR="008344A8" w:rsidRPr="00242107" w:rsidRDefault="008344A8" w:rsidP="008344A8">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colr.005</w:t>
            </w:r>
          </w:p>
        </w:tc>
        <w:tc>
          <w:tcPr>
            <w:tcW w:w="399" w:type="pct"/>
            <w:vMerge/>
            <w:noWrap/>
            <w:vAlign w:val="center"/>
            <w:hideMark/>
          </w:tcPr>
          <w:p w14:paraId="4FDA028D"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c>
          <w:tcPr>
            <w:tcW w:w="621" w:type="pct"/>
            <w:vMerge/>
            <w:shd w:val="clear" w:color="auto" w:fill="F2F2F2" w:themeFill="background1" w:themeFillShade="F2"/>
            <w:vAlign w:val="center"/>
          </w:tcPr>
          <w:p w14:paraId="79A0CBC3"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c>
          <w:tcPr>
            <w:tcW w:w="444" w:type="pct"/>
            <w:vMerge/>
            <w:noWrap/>
            <w:vAlign w:val="center"/>
          </w:tcPr>
          <w:p w14:paraId="28B5F14D"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c>
          <w:tcPr>
            <w:tcW w:w="2039" w:type="pct"/>
            <w:vMerge/>
            <w:shd w:val="clear" w:color="auto" w:fill="F2F2F2" w:themeFill="background1" w:themeFillShade="F2"/>
            <w:vAlign w:val="center"/>
          </w:tcPr>
          <w:p w14:paraId="66F6DB61"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r>
      <w:tr w:rsidR="008344A8" w:rsidRPr="00242107" w14:paraId="490EFA45" w14:textId="77777777" w:rsidTr="008344A8">
        <w:trPr>
          <w:trHeight w:val="480"/>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0606E376" w14:textId="77777777" w:rsidR="008344A8" w:rsidRPr="00242107" w:rsidRDefault="008344A8" w:rsidP="008344A8">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150D5AC" w14:textId="77777777" w:rsidR="008344A8" w:rsidRPr="00242107" w:rsidRDefault="008344A8" w:rsidP="008344A8">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Collateral Management Cancellation Status</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521FCFB" w14:textId="77777777" w:rsidR="008344A8" w:rsidRPr="00242107" w:rsidRDefault="008344A8" w:rsidP="008344A8">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semt.020</w:t>
            </w:r>
          </w:p>
        </w:tc>
        <w:tc>
          <w:tcPr>
            <w:tcW w:w="399" w:type="pct"/>
            <w:vMerge/>
            <w:noWrap/>
            <w:vAlign w:val="center"/>
            <w:hideMark/>
          </w:tcPr>
          <w:p w14:paraId="23F2E654"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c>
          <w:tcPr>
            <w:tcW w:w="621" w:type="pct"/>
            <w:vMerge/>
            <w:shd w:val="clear" w:color="auto" w:fill="F2F2F2" w:themeFill="background1" w:themeFillShade="F2"/>
            <w:vAlign w:val="center"/>
          </w:tcPr>
          <w:p w14:paraId="387AE062"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c>
          <w:tcPr>
            <w:tcW w:w="444" w:type="pct"/>
            <w:vMerge/>
            <w:noWrap/>
            <w:vAlign w:val="center"/>
          </w:tcPr>
          <w:p w14:paraId="5CFEEE76"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c>
          <w:tcPr>
            <w:tcW w:w="2039" w:type="pct"/>
            <w:vMerge/>
            <w:shd w:val="clear" w:color="auto" w:fill="F2F2F2" w:themeFill="background1" w:themeFillShade="F2"/>
            <w:vAlign w:val="center"/>
          </w:tcPr>
          <w:p w14:paraId="3B0EFD0F" w14:textId="77777777" w:rsidR="008344A8" w:rsidRPr="007C51FF" w:rsidRDefault="008344A8" w:rsidP="008344A8">
            <w:pPr>
              <w:spacing w:before="0" w:line="240" w:lineRule="auto"/>
              <w:outlineLvl w:val="0"/>
              <w:rPr>
                <w:rFonts w:eastAsiaTheme="minorHAnsi" w:cs="Arial"/>
                <w:color w:val="366092"/>
                <w:kern w:val="0"/>
                <w:sz w:val="16"/>
                <w:szCs w:val="16"/>
                <w:lang w:eastAsia="en-US"/>
              </w:rPr>
            </w:pPr>
          </w:p>
        </w:tc>
      </w:tr>
      <w:tr w:rsidR="00E75FD3" w:rsidRPr="00242107" w14:paraId="1D4F9899" w14:textId="77777777" w:rsidTr="00C879F2">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5EA41064" w14:textId="77777777" w:rsidR="00E75FD3" w:rsidRPr="00242107" w:rsidRDefault="00E75FD3" w:rsidP="008344A8">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715B8AC" w14:textId="77777777" w:rsidR="00E75FD3" w:rsidRPr="00242107" w:rsidRDefault="00E75FD3" w:rsidP="008344A8">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Receipt Acknowledgment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75A9159" w14:textId="77777777" w:rsidR="00E75FD3" w:rsidRPr="00242107" w:rsidRDefault="00E75FD3" w:rsidP="008344A8">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admi.007</w:t>
            </w:r>
          </w:p>
        </w:tc>
        <w:tc>
          <w:tcPr>
            <w:tcW w:w="399" w:type="pct"/>
            <w:vMerge w:val="restart"/>
            <w:noWrap/>
            <w:vAlign w:val="center"/>
            <w:hideMark/>
          </w:tcPr>
          <w:p w14:paraId="3E6A5651" w14:textId="77777777" w:rsidR="00E75FD3" w:rsidRPr="007C51FF" w:rsidRDefault="00E75FD3" w:rsidP="008344A8">
            <w:pPr>
              <w:spacing w:before="0" w:line="240" w:lineRule="auto"/>
              <w:outlineLvl w:val="0"/>
              <w:rPr>
                <w:rFonts w:eastAsiaTheme="minorHAnsi" w:cs="Arial"/>
                <w:color w:val="366092"/>
                <w:kern w:val="0"/>
                <w:sz w:val="16"/>
                <w:szCs w:val="16"/>
                <w:lang w:eastAsia="en-US"/>
              </w:rPr>
            </w:pPr>
            <w:r w:rsidRPr="0049385F">
              <w:rPr>
                <w:rFonts w:cs="Arial"/>
                <w:color w:val="366092"/>
                <w:sz w:val="16"/>
                <w:szCs w:val="16"/>
              </w:rPr>
              <w:t>Yes</w:t>
            </w:r>
          </w:p>
          <w:p w14:paraId="6886EEA1" w14:textId="5A49FFFE" w:rsidR="00E75FD3" w:rsidRPr="007C51FF" w:rsidRDefault="00E75FD3" w:rsidP="008344A8">
            <w:pPr>
              <w:spacing w:before="20" w:afterLines="20" w:after="48" w:line="240" w:lineRule="auto"/>
              <w:outlineLvl w:val="0"/>
              <w:rPr>
                <w:rFonts w:eastAsiaTheme="minorHAnsi" w:cs="Arial"/>
                <w:color w:val="366092"/>
                <w:kern w:val="0"/>
                <w:sz w:val="16"/>
                <w:szCs w:val="16"/>
                <w:lang w:eastAsia="en-US"/>
              </w:rPr>
            </w:pPr>
          </w:p>
        </w:tc>
        <w:tc>
          <w:tcPr>
            <w:tcW w:w="621" w:type="pct"/>
            <w:vMerge w:val="restart"/>
            <w:shd w:val="clear" w:color="auto" w:fill="F2F2F2" w:themeFill="background1" w:themeFillShade="F2"/>
            <w:vAlign w:val="center"/>
          </w:tcPr>
          <w:p w14:paraId="3C4F4F5F" w14:textId="77777777" w:rsidR="00E75FD3" w:rsidRPr="007C51FF" w:rsidRDefault="00E75FD3" w:rsidP="008344A8">
            <w:pPr>
              <w:spacing w:before="0" w:line="240" w:lineRule="auto"/>
              <w:outlineLvl w:val="0"/>
              <w:rPr>
                <w:rFonts w:eastAsiaTheme="minorHAnsi" w:cs="Arial"/>
                <w:color w:val="366092"/>
                <w:kern w:val="0"/>
                <w:sz w:val="16"/>
                <w:szCs w:val="16"/>
                <w:lang w:eastAsia="en-US"/>
              </w:rPr>
            </w:pPr>
            <w:r w:rsidRPr="0049385F">
              <w:rPr>
                <w:rFonts w:cs="Arial"/>
                <w:color w:val="366092"/>
                <w:sz w:val="16"/>
                <w:szCs w:val="16"/>
              </w:rPr>
              <w:t>Euroclear Bank doesn't support ISO20022 messages to obtain approval for the reversal of income payments</w:t>
            </w:r>
            <w:r>
              <w:rPr>
                <w:rFonts w:cs="Arial"/>
                <w:color w:val="366092"/>
                <w:sz w:val="16"/>
                <w:szCs w:val="16"/>
              </w:rPr>
              <w:t>.</w:t>
            </w:r>
          </w:p>
          <w:p w14:paraId="1B7D7487" w14:textId="69B0236A" w:rsidR="00E75FD3" w:rsidRPr="007C51FF" w:rsidRDefault="00E75FD3" w:rsidP="008344A8">
            <w:pPr>
              <w:spacing w:before="20" w:afterLines="20" w:after="48" w:line="240" w:lineRule="auto"/>
              <w:outlineLvl w:val="0"/>
              <w:rPr>
                <w:rFonts w:eastAsiaTheme="minorHAnsi" w:cs="Arial"/>
                <w:color w:val="366092"/>
                <w:kern w:val="0"/>
                <w:sz w:val="16"/>
                <w:szCs w:val="16"/>
                <w:lang w:eastAsia="en-US"/>
              </w:rPr>
            </w:pPr>
            <w:r w:rsidRPr="007C51FF">
              <w:rPr>
                <w:rFonts w:cs="Arial"/>
                <w:color w:val="366092"/>
                <w:sz w:val="16"/>
                <w:szCs w:val="16"/>
              </w:rPr>
              <w:t> </w:t>
            </w:r>
          </w:p>
        </w:tc>
        <w:tc>
          <w:tcPr>
            <w:tcW w:w="444" w:type="pct"/>
            <w:vMerge w:val="restart"/>
            <w:noWrap/>
            <w:vAlign w:val="center"/>
          </w:tcPr>
          <w:p w14:paraId="378D8DCE" w14:textId="77777777" w:rsidR="00E75FD3" w:rsidRPr="007C51FF" w:rsidRDefault="00E75FD3" w:rsidP="008344A8">
            <w:pPr>
              <w:spacing w:before="0" w:line="240" w:lineRule="auto"/>
              <w:outlineLvl w:val="0"/>
              <w:rPr>
                <w:rFonts w:eastAsiaTheme="minorHAnsi" w:cs="Arial"/>
                <w:color w:val="366092"/>
                <w:kern w:val="0"/>
                <w:sz w:val="16"/>
                <w:szCs w:val="16"/>
                <w:lang w:eastAsia="en-US"/>
              </w:rPr>
            </w:pPr>
            <w:r w:rsidRPr="0049385F">
              <w:rPr>
                <w:rFonts w:cs="Arial"/>
                <w:color w:val="366092"/>
                <w:sz w:val="16"/>
                <w:szCs w:val="16"/>
              </w:rPr>
              <w:t>No</w:t>
            </w:r>
          </w:p>
          <w:p w14:paraId="36EC10F2" w14:textId="4C85F39F" w:rsidR="00E75FD3" w:rsidRPr="007C51FF" w:rsidRDefault="00E75FD3" w:rsidP="008344A8">
            <w:pPr>
              <w:spacing w:before="20" w:afterLines="20" w:after="48" w:line="240" w:lineRule="auto"/>
              <w:outlineLvl w:val="0"/>
              <w:rPr>
                <w:rFonts w:eastAsiaTheme="minorHAnsi" w:cs="Arial"/>
                <w:color w:val="366092"/>
                <w:kern w:val="0"/>
                <w:sz w:val="16"/>
                <w:szCs w:val="16"/>
                <w:lang w:eastAsia="en-US"/>
              </w:rPr>
            </w:pPr>
            <w:r w:rsidRPr="007C51FF">
              <w:rPr>
                <w:rFonts w:cs="Arial"/>
                <w:color w:val="366092"/>
                <w:sz w:val="16"/>
                <w:szCs w:val="16"/>
              </w:rPr>
              <w:t> </w:t>
            </w:r>
          </w:p>
        </w:tc>
        <w:tc>
          <w:tcPr>
            <w:tcW w:w="2039" w:type="pct"/>
            <w:vMerge w:val="restart"/>
            <w:shd w:val="clear" w:color="auto" w:fill="F2F2F2" w:themeFill="background1" w:themeFillShade="F2"/>
            <w:vAlign w:val="center"/>
          </w:tcPr>
          <w:p w14:paraId="1952ECB5" w14:textId="0692FC92" w:rsidR="00E75FD3" w:rsidRPr="007C51FF" w:rsidRDefault="00E75FD3" w:rsidP="008344A8">
            <w:pPr>
              <w:spacing w:before="0" w:line="240" w:lineRule="auto"/>
              <w:outlineLvl w:val="0"/>
              <w:rPr>
                <w:rFonts w:eastAsiaTheme="minorHAnsi" w:cs="Arial"/>
                <w:color w:val="366092"/>
                <w:kern w:val="0"/>
                <w:sz w:val="16"/>
                <w:szCs w:val="16"/>
                <w:lang w:eastAsia="en-US"/>
              </w:rPr>
            </w:pPr>
            <w:r>
              <w:rPr>
                <w:rFonts w:eastAsiaTheme="minorHAnsi" w:cs="Arial"/>
                <w:color w:val="366092"/>
                <w:kern w:val="0"/>
                <w:sz w:val="16"/>
                <w:szCs w:val="16"/>
                <w:lang w:eastAsia="en-US"/>
              </w:rPr>
              <w:t xml:space="preserve">Euroclear will implement these messages when it implements the central bank process </w:t>
            </w:r>
            <w:r w:rsidR="00F87647">
              <w:rPr>
                <w:rFonts w:eastAsiaTheme="minorHAnsi" w:cs="Arial"/>
                <w:color w:val="366092"/>
                <w:kern w:val="0"/>
                <w:sz w:val="16"/>
                <w:szCs w:val="16"/>
                <w:lang w:eastAsia="en-US"/>
              </w:rPr>
              <w:t>of standard 11 – Handling of Corporate Actions, see the milestones for that standard.</w:t>
            </w:r>
          </w:p>
        </w:tc>
      </w:tr>
      <w:tr w:rsidR="00E75FD3" w:rsidRPr="00242107" w14:paraId="5DB9FCD4" w14:textId="77777777" w:rsidTr="00C879F2">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119DEBF1" w14:textId="77777777" w:rsidR="00E75FD3" w:rsidRPr="00242107" w:rsidRDefault="00E75FD3" w:rsidP="008344A8">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2714587" w14:textId="77777777" w:rsidR="00E75FD3" w:rsidRPr="00242107" w:rsidRDefault="00E75FD3" w:rsidP="008344A8">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Approval of Debit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E854918" w14:textId="77777777" w:rsidR="00E75FD3" w:rsidRPr="00242107" w:rsidRDefault="00E75FD3" w:rsidP="008344A8">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camt.036</w:t>
            </w:r>
          </w:p>
        </w:tc>
        <w:tc>
          <w:tcPr>
            <w:tcW w:w="399" w:type="pct"/>
            <w:vMerge/>
            <w:tcBorders>
              <w:bottom w:val="single" w:sz="4" w:space="0" w:color="365F91" w:themeColor="accent1" w:themeShade="BF"/>
            </w:tcBorders>
            <w:noWrap/>
            <w:vAlign w:val="center"/>
            <w:hideMark/>
          </w:tcPr>
          <w:p w14:paraId="5A522410" w14:textId="1FCC5713" w:rsidR="00E75FD3" w:rsidRPr="007C51FF" w:rsidRDefault="00E75FD3" w:rsidP="008344A8">
            <w:pPr>
              <w:spacing w:before="20" w:afterLines="20" w:after="48" w:line="240" w:lineRule="auto"/>
              <w:outlineLvl w:val="0"/>
              <w:rPr>
                <w:rFonts w:cs="Arial"/>
                <w:color w:val="366092"/>
                <w:sz w:val="16"/>
                <w:szCs w:val="16"/>
              </w:rPr>
            </w:pPr>
          </w:p>
        </w:tc>
        <w:tc>
          <w:tcPr>
            <w:tcW w:w="621" w:type="pct"/>
            <w:vMerge/>
            <w:tcBorders>
              <w:bottom w:val="single" w:sz="4" w:space="0" w:color="365F91" w:themeColor="accent1" w:themeShade="BF"/>
            </w:tcBorders>
            <w:shd w:val="clear" w:color="auto" w:fill="F2F2F2" w:themeFill="background1" w:themeFillShade="F2"/>
            <w:vAlign w:val="center"/>
            <w:hideMark/>
          </w:tcPr>
          <w:p w14:paraId="1C3E6DE1" w14:textId="26D9F36E" w:rsidR="00E75FD3" w:rsidRPr="007C51FF" w:rsidRDefault="00E75FD3" w:rsidP="008344A8">
            <w:pPr>
              <w:spacing w:before="20" w:afterLines="20" w:after="48" w:line="240" w:lineRule="auto"/>
              <w:outlineLvl w:val="0"/>
              <w:rPr>
                <w:rFonts w:cs="Arial"/>
                <w:color w:val="366092"/>
                <w:sz w:val="16"/>
                <w:szCs w:val="16"/>
              </w:rPr>
            </w:pPr>
          </w:p>
        </w:tc>
        <w:tc>
          <w:tcPr>
            <w:tcW w:w="444" w:type="pct"/>
            <w:vMerge/>
            <w:tcBorders>
              <w:bottom w:val="single" w:sz="4" w:space="0" w:color="365F91" w:themeColor="accent1" w:themeShade="BF"/>
            </w:tcBorders>
            <w:noWrap/>
            <w:vAlign w:val="center"/>
            <w:hideMark/>
          </w:tcPr>
          <w:p w14:paraId="220A1214" w14:textId="0D5520E6" w:rsidR="00E75FD3" w:rsidRPr="007C51FF" w:rsidRDefault="00E75FD3" w:rsidP="008344A8">
            <w:pPr>
              <w:spacing w:before="20" w:afterLines="20" w:after="48" w:line="240" w:lineRule="auto"/>
              <w:outlineLvl w:val="0"/>
              <w:rPr>
                <w:rFonts w:cs="Arial"/>
                <w:color w:val="366092"/>
                <w:sz w:val="16"/>
                <w:szCs w:val="16"/>
              </w:rPr>
            </w:pPr>
          </w:p>
        </w:tc>
        <w:tc>
          <w:tcPr>
            <w:tcW w:w="2039" w:type="pct"/>
            <w:vMerge/>
            <w:tcBorders>
              <w:bottom w:val="single" w:sz="4" w:space="0" w:color="365F91" w:themeColor="accent1" w:themeShade="BF"/>
            </w:tcBorders>
            <w:shd w:val="clear" w:color="auto" w:fill="F2F2F2" w:themeFill="background1" w:themeFillShade="F2"/>
            <w:vAlign w:val="center"/>
          </w:tcPr>
          <w:p w14:paraId="77644BB9" w14:textId="77777777" w:rsidR="00E75FD3" w:rsidRPr="007C51FF" w:rsidRDefault="00E75FD3" w:rsidP="008344A8">
            <w:pPr>
              <w:spacing w:before="20" w:afterLines="20" w:after="48" w:line="240" w:lineRule="auto"/>
              <w:outlineLvl w:val="0"/>
              <w:rPr>
                <w:rFonts w:cs="Arial"/>
                <w:color w:val="366092"/>
                <w:sz w:val="16"/>
                <w:szCs w:val="16"/>
              </w:rPr>
            </w:pPr>
          </w:p>
        </w:tc>
      </w:tr>
      <w:tr w:rsidR="00F87647" w:rsidRPr="00242107" w14:paraId="3933959F" w14:textId="77777777" w:rsidTr="008344A8">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43253E56"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6D5439C" w14:textId="77777777" w:rsidR="00F87647" w:rsidRPr="00242107" w:rsidRDefault="00F87647" w:rsidP="00F87647">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Eligible Securities Creation Request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E8F6D65" w14:textId="77777777" w:rsidR="00F87647" w:rsidRPr="00242107" w:rsidRDefault="00F87647" w:rsidP="00F87647">
            <w:pPr>
              <w:spacing w:before="0" w:line="240" w:lineRule="auto"/>
              <w:rPr>
                <w:rFonts w:eastAsiaTheme="minorHAnsi" w:cs="Arial"/>
                <w:color w:val="244061" w:themeColor="accent1" w:themeShade="80"/>
                <w:kern w:val="0"/>
                <w:sz w:val="16"/>
                <w:szCs w:val="22"/>
                <w:lang w:eastAsia="en-US"/>
              </w:rPr>
            </w:pPr>
            <w:r w:rsidRPr="00242107">
              <w:rPr>
                <w:rFonts w:eastAsiaTheme="minorHAnsi" w:cs="Arial"/>
                <w:color w:val="244061" w:themeColor="accent1" w:themeShade="80"/>
                <w:kern w:val="0"/>
                <w:sz w:val="16"/>
                <w:szCs w:val="22"/>
                <w:lang w:eastAsia="en-US"/>
              </w:rPr>
              <w:t>reda.025</w:t>
            </w:r>
          </w:p>
        </w:tc>
        <w:tc>
          <w:tcPr>
            <w:tcW w:w="399" w:type="pct"/>
            <w:vMerge w:val="restart"/>
            <w:tcBorders>
              <w:top w:val="single" w:sz="4" w:space="0" w:color="365F91" w:themeColor="accent1" w:themeShade="BF"/>
            </w:tcBorders>
            <w:noWrap/>
            <w:vAlign w:val="center"/>
            <w:hideMark/>
          </w:tcPr>
          <w:p w14:paraId="1F649E99" w14:textId="77777777" w:rsidR="00F87647" w:rsidRPr="007C51FF" w:rsidRDefault="00F87647" w:rsidP="00F87647">
            <w:pPr>
              <w:spacing w:before="20" w:afterLines="20" w:after="48" w:line="240" w:lineRule="auto"/>
              <w:outlineLvl w:val="0"/>
              <w:rPr>
                <w:rFonts w:cs="Arial"/>
                <w:color w:val="366092"/>
                <w:sz w:val="16"/>
                <w:szCs w:val="16"/>
              </w:rPr>
            </w:pPr>
            <w:r w:rsidRPr="007C51FF">
              <w:rPr>
                <w:rFonts w:cs="Arial"/>
                <w:color w:val="366092"/>
                <w:sz w:val="16"/>
                <w:szCs w:val="16"/>
              </w:rPr>
              <w:t>Yes</w:t>
            </w:r>
          </w:p>
          <w:p w14:paraId="7225246D" w14:textId="77777777" w:rsidR="00F87647" w:rsidRPr="007C51FF" w:rsidRDefault="00F87647" w:rsidP="00F87647">
            <w:pPr>
              <w:spacing w:before="20" w:afterLines="20" w:after="48" w:line="240" w:lineRule="auto"/>
              <w:outlineLvl w:val="0"/>
              <w:rPr>
                <w:rFonts w:cs="Arial"/>
                <w:color w:val="366092"/>
                <w:sz w:val="16"/>
                <w:szCs w:val="16"/>
              </w:rPr>
            </w:pPr>
          </w:p>
        </w:tc>
        <w:tc>
          <w:tcPr>
            <w:tcW w:w="621" w:type="pct"/>
            <w:vMerge w:val="restart"/>
            <w:tcBorders>
              <w:top w:val="single" w:sz="4" w:space="0" w:color="365F91" w:themeColor="accent1" w:themeShade="BF"/>
            </w:tcBorders>
            <w:shd w:val="clear" w:color="auto" w:fill="F2F2F2" w:themeFill="background1" w:themeFillShade="F2"/>
            <w:vAlign w:val="center"/>
            <w:hideMark/>
          </w:tcPr>
          <w:p w14:paraId="15F3696E" w14:textId="77777777" w:rsidR="00F87647" w:rsidRPr="007C51FF" w:rsidRDefault="00F87647" w:rsidP="00F87647">
            <w:pPr>
              <w:spacing w:before="20" w:afterLines="20" w:after="48" w:line="240" w:lineRule="auto"/>
              <w:outlineLvl w:val="0"/>
              <w:rPr>
                <w:rFonts w:cs="Arial"/>
                <w:color w:val="366092"/>
                <w:sz w:val="16"/>
                <w:szCs w:val="16"/>
              </w:rPr>
            </w:pPr>
            <w:r w:rsidRPr="007C51FF">
              <w:rPr>
                <w:rFonts w:cs="Arial"/>
                <w:color w:val="366092"/>
                <w:sz w:val="16"/>
                <w:szCs w:val="16"/>
              </w:rPr>
              <w:t>Euroclear Bank doesn't support ISO20022 messages for the exchange of eligibility and valuation data.</w:t>
            </w:r>
          </w:p>
          <w:p w14:paraId="36204FF1" w14:textId="77777777" w:rsidR="00F87647" w:rsidRPr="007C51FF" w:rsidRDefault="00F87647" w:rsidP="00F87647">
            <w:pPr>
              <w:spacing w:before="20" w:afterLines="20" w:after="48" w:line="240" w:lineRule="auto"/>
              <w:outlineLvl w:val="0"/>
              <w:rPr>
                <w:rFonts w:cs="Arial"/>
                <w:color w:val="366092"/>
                <w:sz w:val="16"/>
                <w:szCs w:val="16"/>
              </w:rPr>
            </w:pPr>
          </w:p>
        </w:tc>
        <w:tc>
          <w:tcPr>
            <w:tcW w:w="444" w:type="pct"/>
            <w:vMerge w:val="restart"/>
            <w:tcBorders>
              <w:top w:val="single" w:sz="4" w:space="0" w:color="365F91" w:themeColor="accent1" w:themeShade="BF"/>
            </w:tcBorders>
            <w:noWrap/>
            <w:vAlign w:val="center"/>
            <w:hideMark/>
          </w:tcPr>
          <w:p w14:paraId="10A7A61F" w14:textId="77777777" w:rsidR="00F87647" w:rsidRPr="007C51FF" w:rsidRDefault="00F87647" w:rsidP="00F87647">
            <w:pPr>
              <w:spacing w:before="20" w:afterLines="20" w:after="48" w:line="240" w:lineRule="auto"/>
              <w:outlineLvl w:val="0"/>
              <w:rPr>
                <w:rFonts w:cs="Arial"/>
                <w:color w:val="366092"/>
                <w:sz w:val="16"/>
                <w:szCs w:val="16"/>
              </w:rPr>
            </w:pPr>
            <w:r w:rsidRPr="007C51FF">
              <w:rPr>
                <w:rFonts w:cs="Arial"/>
                <w:color w:val="366092"/>
                <w:sz w:val="16"/>
                <w:szCs w:val="16"/>
              </w:rPr>
              <w:t>No</w:t>
            </w:r>
          </w:p>
        </w:tc>
        <w:tc>
          <w:tcPr>
            <w:tcW w:w="2039" w:type="pct"/>
            <w:vMerge w:val="restart"/>
            <w:tcBorders>
              <w:top w:val="single" w:sz="4" w:space="0" w:color="365F91" w:themeColor="accent1" w:themeShade="BF"/>
            </w:tcBorders>
            <w:shd w:val="clear" w:color="auto" w:fill="F2F2F2" w:themeFill="background1" w:themeFillShade="F2"/>
            <w:vAlign w:val="center"/>
          </w:tcPr>
          <w:p w14:paraId="0A9CB760" w14:textId="6BCC4F05" w:rsidR="00F87647" w:rsidRPr="007C51FF" w:rsidRDefault="00F87647" w:rsidP="00F87647">
            <w:pPr>
              <w:spacing w:before="20" w:afterLines="20" w:after="48" w:line="240" w:lineRule="auto"/>
              <w:outlineLvl w:val="0"/>
              <w:rPr>
                <w:rFonts w:cs="Arial"/>
                <w:color w:val="366092"/>
                <w:sz w:val="16"/>
                <w:szCs w:val="16"/>
              </w:rPr>
            </w:pPr>
            <w:r>
              <w:rPr>
                <w:rFonts w:eastAsiaTheme="minorHAnsi" w:cs="Arial"/>
                <w:color w:val="366092"/>
                <w:kern w:val="0"/>
                <w:sz w:val="16"/>
                <w:szCs w:val="16"/>
                <w:lang w:eastAsia="en-US"/>
              </w:rPr>
              <w:t>Euroclear will implement these messages when it implements standard 13 – Reference Data, see the milestones for that standard.</w:t>
            </w:r>
          </w:p>
        </w:tc>
      </w:tr>
      <w:tr w:rsidR="00F87647" w:rsidRPr="00242107" w14:paraId="451C083E" w14:textId="77777777" w:rsidTr="008344A8">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0AFFD400"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374B24F" w14:textId="77777777"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Eligible Securities Deletion Request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EE93DEA" w14:textId="353CC737"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reda.075</w:t>
            </w:r>
          </w:p>
        </w:tc>
        <w:tc>
          <w:tcPr>
            <w:tcW w:w="399" w:type="pct"/>
            <w:vMerge/>
            <w:noWrap/>
            <w:vAlign w:val="center"/>
            <w:hideMark/>
          </w:tcPr>
          <w:p w14:paraId="54F92335" w14:textId="77777777" w:rsidR="00F87647" w:rsidRPr="007C51FF" w:rsidRDefault="00F87647" w:rsidP="00F87647">
            <w:pPr>
              <w:spacing w:before="20" w:afterLines="20" w:after="48" w:line="240" w:lineRule="auto"/>
              <w:outlineLvl w:val="0"/>
              <w:rPr>
                <w:rFonts w:cs="Arial"/>
                <w:color w:val="366092"/>
                <w:sz w:val="16"/>
                <w:szCs w:val="16"/>
              </w:rPr>
            </w:pPr>
          </w:p>
        </w:tc>
        <w:tc>
          <w:tcPr>
            <w:tcW w:w="621" w:type="pct"/>
            <w:vMerge/>
            <w:shd w:val="clear" w:color="auto" w:fill="F2F2F2" w:themeFill="background1" w:themeFillShade="F2"/>
            <w:vAlign w:val="center"/>
            <w:hideMark/>
          </w:tcPr>
          <w:p w14:paraId="74C882FD" w14:textId="77777777" w:rsidR="00F87647" w:rsidRPr="007C51FF" w:rsidRDefault="00F87647" w:rsidP="00F87647">
            <w:pPr>
              <w:spacing w:before="20" w:afterLines="20" w:after="48" w:line="240" w:lineRule="auto"/>
              <w:outlineLvl w:val="0"/>
              <w:rPr>
                <w:rFonts w:cs="Arial"/>
                <w:color w:val="366092"/>
                <w:sz w:val="16"/>
                <w:szCs w:val="16"/>
              </w:rPr>
            </w:pPr>
          </w:p>
        </w:tc>
        <w:tc>
          <w:tcPr>
            <w:tcW w:w="444" w:type="pct"/>
            <w:vMerge/>
            <w:noWrap/>
            <w:vAlign w:val="center"/>
            <w:hideMark/>
          </w:tcPr>
          <w:p w14:paraId="4B5622D7" w14:textId="77777777" w:rsidR="00F87647" w:rsidRPr="007C51FF" w:rsidRDefault="00F87647" w:rsidP="00F87647">
            <w:pPr>
              <w:spacing w:before="20" w:afterLines="20" w:after="48" w:line="240" w:lineRule="auto"/>
              <w:outlineLvl w:val="0"/>
              <w:rPr>
                <w:rFonts w:cs="Arial"/>
                <w:color w:val="366092"/>
                <w:sz w:val="16"/>
                <w:szCs w:val="16"/>
              </w:rPr>
            </w:pPr>
          </w:p>
        </w:tc>
        <w:tc>
          <w:tcPr>
            <w:tcW w:w="2039" w:type="pct"/>
            <w:vMerge/>
            <w:shd w:val="clear" w:color="auto" w:fill="F2F2F2" w:themeFill="background1" w:themeFillShade="F2"/>
            <w:vAlign w:val="center"/>
          </w:tcPr>
          <w:p w14:paraId="4283608E" w14:textId="77777777" w:rsidR="00F87647" w:rsidRPr="007C51FF" w:rsidRDefault="00F87647" w:rsidP="00F87647">
            <w:pPr>
              <w:spacing w:before="20" w:afterLines="20" w:after="48" w:line="240" w:lineRule="auto"/>
              <w:outlineLvl w:val="0"/>
              <w:rPr>
                <w:rFonts w:cs="Arial"/>
                <w:color w:val="366092"/>
                <w:sz w:val="16"/>
                <w:szCs w:val="16"/>
              </w:rPr>
            </w:pPr>
          </w:p>
        </w:tc>
      </w:tr>
      <w:tr w:rsidR="00F87647" w:rsidRPr="00242107" w14:paraId="60C65193" w14:textId="77777777" w:rsidTr="008344A8">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5F751880"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A39C882" w14:textId="77777777"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Collateral Value Creation Request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5CDED2F" w14:textId="77777777"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reda.024</w:t>
            </w:r>
          </w:p>
        </w:tc>
        <w:tc>
          <w:tcPr>
            <w:tcW w:w="399" w:type="pct"/>
            <w:vMerge/>
            <w:noWrap/>
            <w:vAlign w:val="center"/>
            <w:hideMark/>
          </w:tcPr>
          <w:p w14:paraId="4810E244" w14:textId="77777777" w:rsidR="00F87647" w:rsidRPr="007C51FF" w:rsidRDefault="00F87647" w:rsidP="00F87647">
            <w:pPr>
              <w:spacing w:before="20" w:afterLines="20" w:after="48" w:line="240" w:lineRule="auto"/>
              <w:outlineLvl w:val="0"/>
              <w:rPr>
                <w:rFonts w:cs="Arial"/>
                <w:color w:val="366092"/>
                <w:sz w:val="16"/>
                <w:szCs w:val="16"/>
              </w:rPr>
            </w:pPr>
          </w:p>
        </w:tc>
        <w:tc>
          <w:tcPr>
            <w:tcW w:w="621" w:type="pct"/>
            <w:vMerge/>
            <w:shd w:val="clear" w:color="auto" w:fill="F2F2F2" w:themeFill="background1" w:themeFillShade="F2"/>
            <w:vAlign w:val="center"/>
            <w:hideMark/>
          </w:tcPr>
          <w:p w14:paraId="4AC51B67" w14:textId="77777777" w:rsidR="00F87647" w:rsidRPr="007C51FF" w:rsidRDefault="00F87647" w:rsidP="00F87647">
            <w:pPr>
              <w:spacing w:before="20" w:afterLines="20" w:after="48" w:line="240" w:lineRule="auto"/>
              <w:outlineLvl w:val="0"/>
              <w:rPr>
                <w:rFonts w:cs="Arial"/>
                <w:color w:val="366092"/>
                <w:sz w:val="16"/>
                <w:szCs w:val="16"/>
              </w:rPr>
            </w:pPr>
          </w:p>
        </w:tc>
        <w:tc>
          <w:tcPr>
            <w:tcW w:w="444" w:type="pct"/>
            <w:vMerge/>
            <w:noWrap/>
            <w:vAlign w:val="center"/>
            <w:hideMark/>
          </w:tcPr>
          <w:p w14:paraId="06B909F3" w14:textId="77777777" w:rsidR="00F87647" w:rsidRPr="007C51FF" w:rsidRDefault="00F87647" w:rsidP="00F87647">
            <w:pPr>
              <w:spacing w:before="20" w:afterLines="20" w:after="48" w:line="240" w:lineRule="auto"/>
              <w:outlineLvl w:val="0"/>
              <w:rPr>
                <w:rFonts w:cs="Arial"/>
                <w:color w:val="366092"/>
                <w:sz w:val="16"/>
                <w:szCs w:val="16"/>
              </w:rPr>
            </w:pPr>
          </w:p>
        </w:tc>
        <w:tc>
          <w:tcPr>
            <w:tcW w:w="2039" w:type="pct"/>
            <w:vMerge/>
            <w:shd w:val="clear" w:color="auto" w:fill="F2F2F2" w:themeFill="background1" w:themeFillShade="F2"/>
            <w:vAlign w:val="center"/>
          </w:tcPr>
          <w:p w14:paraId="03BF665B" w14:textId="77777777" w:rsidR="00F87647" w:rsidRPr="007C51FF" w:rsidRDefault="00F87647" w:rsidP="00F87647">
            <w:pPr>
              <w:spacing w:before="20" w:afterLines="20" w:after="48" w:line="240" w:lineRule="auto"/>
              <w:outlineLvl w:val="0"/>
              <w:rPr>
                <w:rFonts w:cs="Arial"/>
                <w:color w:val="366092"/>
                <w:sz w:val="16"/>
                <w:szCs w:val="16"/>
              </w:rPr>
            </w:pPr>
          </w:p>
        </w:tc>
      </w:tr>
      <w:tr w:rsidR="00F87647" w:rsidRPr="00242107" w14:paraId="2D16531B" w14:textId="77777777" w:rsidTr="008344A8">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33346E29"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D72FB19" w14:textId="77777777"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Close Link Creation Request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F17F6FA" w14:textId="77777777"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reda.027</w:t>
            </w:r>
          </w:p>
        </w:tc>
        <w:tc>
          <w:tcPr>
            <w:tcW w:w="399" w:type="pct"/>
            <w:vMerge/>
            <w:noWrap/>
            <w:vAlign w:val="center"/>
            <w:hideMark/>
          </w:tcPr>
          <w:p w14:paraId="156AA944" w14:textId="77777777" w:rsidR="00F87647" w:rsidRPr="007C51FF" w:rsidRDefault="00F87647" w:rsidP="00F87647">
            <w:pPr>
              <w:spacing w:before="20" w:afterLines="20" w:after="48" w:line="240" w:lineRule="auto"/>
              <w:outlineLvl w:val="0"/>
              <w:rPr>
                <w:rFonts w:cs="Arial"/>
                <w:color w:val="366092"/>
                <w:sz w:val="16"/>
                <w:szCs w:val="16"/>
              </w:rPr>
            </w:pPr>
          </w:p>
        </w:tc>
        <w:tc>
          <w:tcPr>
            <w:tcW w:w="621" w:type="pct"/>
            <w:vMerge/>
            <w:shd w:val="clear" w:color="auto" w:fill="F2F2F2" w:themeFill="background1" w:themeFillShade="F2"/>
            <w:vAlign w:val="center"/>
            <w:hideMark/>
          </w:tcPr>
          <w:p w14:paraId="37EC6461" w14:textId="77777777" w:rsidR="00F87647" w:rsidRPr="007C51FF" w:rsidRDefault="00F87647" w:rsidP="00F87647">
            <w:pPr>
              <w:spacing w:before="20" w:afterLines="20" w:after="48" w:line="240" w:lineRule="auto"/>
              <w:outlineLvl w:val="0"/>
              <w:rPr>
                <w:rFonts w:cs="Arial"/>
                <w:color w:val="366092"/>
                <w:sz w:val="16"/>
                <w:szCs w:val="16"/>
              </w:rPr>
            </w:pPr>
          </w:p>
        </w:tc>
        <w:tc>
          <w:tcPr>
            <w:tcW w:w="444" w:type="pct"/>
            <w:vMerge/>
            <w:noWrap/>
            <w:vAlign w:val="center"/>
            <w:hideMark/>
          </w:tcPr>
          <w:p w14:paraId="02D3AC71" w14:textId="77777777" w:rsidR="00F87647" w:rsidRPr="007C51FF" w:rsidRDefault="00F87647" w:rsidP="00F87647">
            <w:pPr>
              <w:spacing w:before="20" w:afterLines="20" w:after="48" w:line="240" w:lineRule="auto"/>
              <w:outlineLvl w:val="0"/>
              <w:rPr>
                <w:rFonts w:cs="Arial"/>
                <w:color w:val="366092"/>
                <w:sz w:val="16"/>
                <w:szCs w:val="16"/>
              </w:rPr>
            </w:pPr>
          </w:p>
        </w:tc>
        <w:tc>
          <w:tcPr>
            <w:tcW w:w="2039" w:type="pct"/>
            <w:vMerge/>
            <w:shd w:val="clear" w:color="auto" w:fill="F2F2F2" w:themeFill="background1" w:themeFillShade="F2"/>
            <w:vAlign w:val="center"/>
          </w:tcPr>
          <w:p w14:paraId="0D8B1E4E" w14:textId="77777777" w:rsidR="00F87647" w:rsidRPr="007C51FF" w:rsidRDefault="00F87647" w:rsidP="00F87647">
            <w:pPr>
              <w:spacing w:before="20" w:afterLines="20" w:after="48" w:line="240" w:lineRule="auto"/>
              <w:outlineLvl w:val="0"/>
              <w:rPr>
                <w:rFonts w:cs="Arial"/>
                <w:color w:val="366092"/>
                <w:sz w:val="16"/>
                <w:szCs w:val="16"/>
              </w:rPr>
            </w:pPr>
          </w:p>
        </w:tc>
      </w:tr>
      <w:tr w:rsidR="00F87647" w:rsidRPr="00242107" w14:paraId="41725E8F" w14:textId="77777777" w:rsidTr="008344A8">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4C7F0933"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090D3ED" w14:textId="77777777"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Close Link Deletion Request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F1F023E" w14:textId="2DF34E8D"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reda.077</w:t>
            </w:r>
          </w:p>
        </w:tc>
        <w:tc>
          <w:tcPr>
            <w:tcW w:w="399" w:type="pct"/>
            <w:vMerge/>
            <w:noWrap/>
            <w:vAlign w:val="center"/>
            <w:hideMark/>
          </w:tcPr>
          <w:p w14:paraId="33A5C184" w14:textId="77777777" w:rsidR="00F87647" w:rsidRPr="007C51FF" w:rsidRDefault="00F87647" w:rsidP="00F87647">
            <w:pPr>
              <w:spacing w:before="20" w:afterLines="20" w:after="48" w:line="240" w:lineRule="auto"/>
              <w:outlineLvl w:val="0"/>
              <w:rPr>
                <w:rFonts w:cs="Arial"/>
                <w:color w:val="366092"/>
                <w:sz w:val="16"/>
                <w:szCs w:val="16"/>
              </w:rPr>
            </w:pPr>
          </w:p>
        </w:tc>
        <w:tc>
          <w:tcPr>
            <w:tcW w:w="621" w:type="pct"/>
            <w:vMerge/>
            <w:shd w:val="clear" w:color="auto" w:fill="F2F2F2" w:themeFill="background1" w:themeFillShade="F2"/>
            <w:vAlign w:val="center"/>
            <w:hideMark/>
          </w:tcPr>
          <w:p w14:paraId="78FDB93F" w14:textId="77777777" w:rsidR="00F87647" w:rsidRPr="007C51FF" w:rsidRDefault="00F87647" w:rsidP="00F87647">
            <w:pPr>
              <w:spacing w:before="20" w:afterLines="20" w:after="48" w:line="240" w:lineRule="auto"/>
              <w:outlineLvl w:val="0"/>
              <w:rPr>
                <w:rFonts w:cs="Arial"/>
                <w:color w:val="366092"/>
                <w:sz w:val="16"/>
                <w:szCs w:val="16"/>
              </w:rPr>
            </w:pPr>
          </w:p>
        </w:tc>
        <w:tc>
          <w:tcPr>
            <w:tcW w:w="444" w:type="pct"/>
            <w:vMerge/>
            <w:noWrap/>
            <w:vAlign w:val="center"/>
            <w:hideMark/>
          </w:tcPr>
          <w:p w14:paraId="38B88CFD" w14:textId="77777777" w:rsidR="00F87647" w:rsidRPr="007C51FF" w:rsidRDefault="00F87647" w:rsidP="00F87647">
            <w:pPr>
              <w:spacing w:before="20" w:afterLines="20" w:after="48" w:line="240" w:lineRule="auto"/>
              <w:outlineLvl w:val="0"/>
              <w:rPr>
                <w:rFonts w:cs="Arial"/>
                <w:color w:val="366092"/>
                <w:sz w:val="16"/>
                <w:szCs w:val="16"/>
              </w:rPr>
            </w:pPr>
          </w:p>
        </w:tc>
        <w:tc>
          <w:tcPr>
            <w:tcW w:w="2039" w:type="pct"/>
            <w:vMerge/>
            <w:shd w:val="clear" w:color="auto" w:fill="F2F2F2" w:themeFill="background1" w:themeFillShade="F2"/>
            <w:vAlign w:val="center"/>
          </w:tcPr>
          <w:p w14:paraId="1B059D5B" w14:textId="77777777" w:rsidR="00F87647" w:rsidRPr="007C51FF" w:rsidRDefault="00F87647" w:rsidP="00F87647">
            <w:pPr>
              <w:spacing w:before="20" w:afterLines="20" w:after="48" w:line="240" w:lineRule="auto"/>
              <w:outlineLvl w:val="0"/>
              <w:rPr>
                <w:rFonts w:cs="Arial"/>
                <w:color w:val="366092"/>
                <w:sz w:val="16"/>
                <w:szCs w:val="16"/>
              </w:rPr>
            </w:pPr>
          </w:p>
        </w:tc>
      </w:tr>
      <w:tr w:rsidR="00F87647" w:rsidRPr="00242107" w14:paraId="2F1C265C" w14:textId="77777777" w:rsidTr="008344A8">
        <w:trPr>
          <w:trHeight w:val="288"/>
        </w:trPr>
        <w:tc>
          <w:tcPr>
            <w:tcW w:w="424" w:type="pct"/>
            <w:vMerge/>
            <w:tcBorders>
              <w:top w:val="single" w:sz="4" w:space="0" w:color="365F91" w:themeColor="accent1" w:themeShade="BF"/>
              <w:bottom w:val="single" w:sz="4" w:space="0" w:color="365F91" w:themeColor="accent1" w:themeShade="BF"/>
            </w:tcBorders>
            <w:shd w:val="clear" w:color="auto" w:fill="DBE5F1" w:themeFill="accent1" w:themeFillTint="33"/>
            <w:hideMark/>
          </w:tcPr>
          <w:p w14:paraId="5BA27E1F"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3CD53DE" w14:textId="77777777"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Collateral Data Status Advice</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7170EA3" w14:textId="77777777"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reda.028</w:t>
            </w:r>
          </w:p>
        </w:tc>
        <w:tc>
          <w:tcPr>
            <w:tcW w:w="399" w:type="pct"/>
            <w:vMerge/>
            <w:tcBorders>
              <w:bottom w:val="single" w:sz="4" w:space="0" w:color="365F91" w:themeColor="accent1" w:themeShade="BF"/>
            </w:tcBorders>
            <w:noWrap/>
            <w:vAlign w:val="center"/>
            <w:hideMark/>
          </w:tcPr>
          <w:p w14:paraId="4A997CC0" w14:textId="77777777" w:rsidR="00F87647" w:rsidRPr="007C51FF" w:rsidRDefault="00F87647" w:rsidP="00F87647">
            <w:pPr>
              <w:spacing w:before="20" w:afterLines="20" w:after="48" w:line="240" w:lineRule="auto"/>
              <w:outlineLvl w:val="0"/>
              <w:rPr>
                <w:rFonts w:cs="Arial"/>
                <w:color w:val="366092"/>
                <w:sz w:val="16"/>
                <w:szCs w:val="16"/>
              </w:rPr>
            </w:pPr>
          </w:p>
        </w:tc>
        <w:tc>
          <w:tcPr>
            <w:tcW w:w="621" w:type="pct"/>
            <w:vMerge/>
            <w:tcBorders>
              <w:bottom w:val="single" w:sz="4" w:space="0" w:color="365F91" w:themeColor="accent1" w:themeShade="BF"/>
            </w:tcBorders>
            <w:shd w:val="clear" w:color="auto" w:fill="F2F2F2" w:themeFill="background1" w:themeFillShade="F2"/>
            <w:vAlign w:val="center"/>
            <w:hideMark/>
          </w:tcPr>
          <w:p w14:paraId="7D539D33" w14:textId="77777777" w:rsidR="00F87647" w:rsidRPr="007C51FF" w:rsidRDefault="00F87647" w:rsidP="00F87647">
            <w:pPr>
              <w:spacing w:before="20" w:afterLines="20" w:after="48" w:line="240" w:lineRule="auto"/>
              <w:outlineLvl w:val="0"/>
              <w:rPr>
                <w:rFonts w:cs="Arial"/>
                <w:color w:val="366092"/>
                <w:sz w:val="16"/>
                <w:szCs w:val="16"/>
              </w:rPr>
            </w:pPr>
          </w:p>
        </w:tc>
        <w:tc>
          <w:tcPr>
            <w:tcW w:w="444" w:type="pct"/>
            <w:vMerge/>
            <w:tcBorders>
              <w:bottom w:val="single" w:sz="4" w:space="0" w:color="365F91" w:themeColor="accent1" w:themeShade="BF"/>
            </w:tcBorders>
            <w:noWrap/>
            <w:vAlign w:val="center"/>
            <w:hideMark/>
          </w:tcPr>
          <w:p w14:paraId="0BC2AA5D" w14:textId="77777777" w:rsidR="00F87647" w:rsidRPr="007C51FF" w:rsidRDefault="00F87647" w:rsidP="00F87647">
            <w:pPr>
              <w:spacing w:before="20" w:afterLines="20" w:after="48" w:line="240" w:lineRule="auto"/>
              <w:outlineLvl w:val="0"/>
              <w:rPr>
                <w:rFonts w:cs="Arial"/>
                <w:color w:val="366092"/>
                <w:sz w:val="16"/>
                <w:szCs w:val="16"/>
              </w:rPr>
            </w:pPr>
          </w:p>
        </w:tc>
        <w:tc>
          <w:tcPr>
            <w:tcW w:w="2039" w:type="pct"/>
            <w:vMerge/>
            <w:tcBorders>
              <w:bottom w:val="single" w:sz="4" w:space="0" w:color="365F91" w:themeColor="accent1" w:themeShade="BF"/>
            </w:tcBorders>
            <w:shd w:val="clear" w:color="auto" w:fill="F2F2F2" w:themeFill="background1" w:themeFillShade="F2"/>
            <w:vAlign w:val="center"/>
          </w:tcPr>
          <w:p w14:paraId="460E5693" w14:textId="77777777" w:rsidR="00F87647" w:rsidRPr="007C51FF" w:rsidRDefault="00F87647" w:rsidP="00F87647">
            <w:pPr>
              <w:spacing w:before="20" w:afterLines="20" w:after="48" w:line="240" w:lineRule="auto"/>
              <w:outlineLvl w:val="0"/>
              <w:rPr>
                <w:rFonts w:cs="Arial"/>
                <w:color w:val="366092"/>
                <w:sz w:val="16"/>
                <w:szCs w:val="16"/>
              </w:rPr>
            </w:pPr>
          </w:p>
        </w:tc>
      </w:tr>
      <w:tr w:rsidR="00F87647" w:rsidRPr="00242107" w14:paraId="0BE6F803" w14:textId="77777777" w:rsidTr="008344A8">
        <w:trPr>
          <w:trHeight w:val="288"/>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tcPr>
          <w:p w14:paraId="250F9E1C"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tcPr>
          <w:p w14:paraId="63317096" w14:textId="39BDB412"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Triparty Collateral Unilateral Removal Request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tcPr>
          <w:p w14:paraId="7AB91137" w14:textId="3DB1F3C0"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reda.074</w:t>
            </w:r>
          </w:p>
        </w:tc>
        <w:tc>
          <w:tcPr>
            <w:tcW w:w="399" w:type="pct"/>
            <w:tcBorders>
              <w:bottom w:val="single" w:sz="4" w:space="0" w:color="365F91" w:themeColor="accent1" w:themeShade="BF"/>
            </w:tcBorders>
            <w:noWrap/>
            <w:vAlign w:val="center"/>
          </w:tcPr>
          <w:p w14:paraId="28D66C4F" w14:textId="5008053E" w:rsidR="00F87647" w:rsidRPr="007C51FF" w:rsidRDefault="00F87647" w:rsidP="00F87647">
            <w:pPr>
              <w:spacing w:before="20" w:afterLines="20" w:after="48" w:line="240" w:lineRule="auto"/>
              <w:outlineLvl w:val="0"/>
              <w:rPr>
                <w:rFonts w:cs="Arial"/>
                <w:color w:val="366092"/>
                <w:sz w:val="16"/>
                <w:szCs w:val="16"/>
              </w:rPr>
            </w:pPr>
            <w:r>
              <w:rPr>
                <w:rFonts w:cs="Arial"/>
                <w:color w:val="366092"/>
                <w:sz w:val="16"/>
                <w:szCs w:val="16"/>
              </w:rPr>
              <w:t>Yes</w:t>
            </w:r>
          </w:p>
        </w:tc>
        <w:tc>
          <w:tcPr>
            <w:tcW w:w="621" w:type="pct"/>
            <w:tcBorders>
              <w:bottom w:val="single" w:sz="4" w:space="0" w:color="365F91" w:themeColor="accent1" w:themeShade="BF"/>
            </w:tcBorders>
            <w:shd w:val="clear" w:color="auto" w:fill="F2F2F2" w:themeFill="background1" w:themeFillShade="F2"/>
            <w:vAlign w:val="center"/>
          </w:tcPr>
          <w:p w14:paraId="1C922321" w14:textId="0E2E9610" w:rsidR="00F87647" w:rsidRPr="007C51FF" w:rsidRDefault="00F87647" w:rsidP="00F87647">
            <w:pPr>
              <w:spacing w:before="20" w:afterLines="20" w:after="48" w:line="240" w:lineRule="auto"/>
              <w:outlineLvl w:val="0"/>
              <w:rPr>
                <w:rFonts w:cs="Arial"/>
                <w:color w:val="366092"/>
                <w:sz w:val="16"/>
                <w:szCs w:val="16"/>
              </w:rPr>
            </w:pPr>
            <w:r w:rsidRPr="007C51FF">
              <w:rPr>
                <w:rFonts w:cs="Arial"/>
                <w:color w:val="366092"/>
                <w:sz w:val="16"/>
                <w:szCs w:val="16"/>
              </w:rPr>
              <w:t xml:space="preserve">Euroclear Bank doesn't support ISO20022 messages for </w:t>
            </w:r>
            <w:r>
              <w:rPr>
                <w:rFonts w:cs="Arial"/>
                <w:color w:val="366092"/>
                <w:sz w:val="16"/>
                <w:szCs w:val="16"/>
              </w:rPr>
              <w:t xml:space="preserve">unilateral removal of </w:t>
            </w:r>
            <w:r w:rsidR="003A0328">
              <w:rPr>
                <w:rFonts w:cs="Arial"/>
                <w:color w:val="366092"/>
                <w:sz w:val="16"/>
                <w:szCs w:val="16"/>
              </w:rPr>
              <w:t>securities</w:t>
            </w:r>
          </w:p>
          <w:p w14:paraId="4505D9F5" w14:textId="77777777" w:rsidR="00F87647" w:rsidRPr="007C51FF" w:rsidRDefault="00F87647" w:rsidP="00F87647">
            <w:pPr>
              <w:spacing w:before="20" w:afterLines="20" w:after="48" w:line="240" w:lineRule="auto"/>
              <w:outlineLvl w:val="0"/>
              <w:rPr>
                <w:rFonts w:cs="Arial"/>
                <w:color w:val="366092"/>
                <w:sz w:val="16"/>
                <w:szCs w:val="16"/>
              </w:rPr>
            </w:pPr>
          </w:p>
        </w:tc>
        <w:tc>
          <w:tcPr>
            <w:tcW w:w="444" w:type="pct"/>
            <w:tcBorders>
              <w:bottom w:val="single" w:sz="4" w:space="0" w:color="365F91" w:themeColor="accent1" w:themeShade="BF"/>
            </w:tcBorders>
            <w:noWrap/>
            <w:vAlign w:val="center"/>
          </w:tcPr>
          <w:p w14:paraId="0C875BE2" w14:textId="72538A8C" w:rsidR="00F87647" w:rsidRPr="007C51FF" w:rsidRDefault="003A0328" w:rsidP="00F87647">
            <w:pPr>
              <w:spacing w:before="20" w:afterLines="20" w:after="48" w:line="240" w:lineRule="auto"/>
              <w:outlineLvl w:val="0"/>
              <w:rPr>
                <w:rFonts w:cs="Arial"/>
                <w:color w:val="366092"/>
                <w:sz w:val="16"/>
                <w:szCs w:val="16"/>
              </w:rPr>
            </w:pPr>
            <w:r>
              <w:rPr>
                <w:rFonts w:cs="Arial"/>
                <w:color w:val="366092"/>
                <w:sz w:val="16"/>
                <w:szCs w:val="16"/>
              </w:rPr>
              <w:t>No</w:t>
            </w:r>
          </w:p>
        </w:tc>
        <w:tc>
          <w:tcPr>
            <w:tcW w:w="2039" w:type="pct"/>
            <w:tcBorders>
              <w:bottom w:val="single" w:sz="4" w:space="0" w:color="365F91" w:themeColor="accent1" w:themeShade="BF"/>
            </w:tcBorders>
            <w:shd w:val="clear" w:color="auto" w:fill="F2F2F2" w:themeFill="background1" w:themeFillShade="F2"/>
            <w:vAlign w:val="center"/>
          </w:tcPr>
          <w:p w14:paraId="3FDC9257" w14:textId="56B83C57" w:rsidR="00F87647" w:rsidRPr="007C51FF" w:rsidRDefault="00F87647" w:rsidP="00F87647">
            <w:pPr>
              <w:spacing w:before="20" w:afterLines="20" w:after="48" w:line="240" w:lineRule="auto"/>
              <w:outlineLvl w:val="0"/>
              <w:rPr>
                <w:rFonts w:cs="Arial"/>
                <w:color w:val="366092"/>
                <w:sz w:val="16"/>
                <w:szCs w:val="16"/>
              </w:rPr>
            </w:pPr>
            <w:r>
              <w:rPr>
                <w:rFonts w:eastAsiaTheme="minorHAnsi" w:cs="Arial"/>
                <w:color w:val="366092"/>
                <w:kern w:val="0"/>
                <w:sz w:val="16"/>
                <w:szCs w:val="16"/>
                <w:lang w:eastAsia="en-US"/>
              </w:rPr>
              <w:t>Euroclear will implement this message when it re</w:t>
            </w:r>
            <w:r w:rsidR="003A0328">
              <w:rPr>
                <w:rFonts w:eastAsiaTheme="minorHAnsi" w:cs="Arial"/>
                <w:color w:val="366092"/>
                <w:kern w:val="0"/>
                <w:sz w:val="16"/>
                <w:szCs w:val="16"/>
                <w:lang w:eastAsia="en-US"/>
              </w:rPr>
              <w:t>vises the way it processes unilateral removal requests to comply with standard 7 – Unilateral Removal, see the milestones for that standard.</w:t>
            </w:r>
          </w:p>
        </w:tc>
      </w:tr>
      <w:tr w:rsidR="00F87647" w:rsidRPr="008344A8" w14:paraId="5BBAC674" w14:textId="77777777" w:rsidTr="008344A8">
        <w:trPr>
          <w:trHeight w:val="288"/>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tcPr>
          <w:p w14:paraId="6A155640" w14:textId="77777777" w:rsidR="00F87647" w:rsidRPr="008344A8" w:rsidRDefault="00F87647" w:rsidP="00F87647">
            <w:pPr>
              <w:spacing w:before="0" w:line="240" w:lineRule="auto"/>
              <w:rPr>
                <w:rFonts w:eastAsiaTheme="minorHAnsi" w:cs="Arial"/>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tcPr>
          <w:p w14:paraId="4F9AC0EC" w14:textId="6EE0E517"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Business Application Header</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tcPr>
          <w:p w14:paraId="7EE7F83F" w14:textId="44C1831D"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366092"/>
                <w:kern w:val="0"/>
                <w:sz w:val="16"/>
                <w:szCs w:val="16"/>
                <w:lang w:eastAsia="en-US"/>
              </w:rPr>
              <w:t>head.001</w:t>
            </w:r>
          </w:p>
        </w:tc>
        <w:tc>
          <w:tcPr>
            <w:tcW w:w="399" w:type="pct"/>
            <w:tcBorders>
              <w:bottom w:val="single" w:sz="4" w:space="0" w:color="365F91" w:themeColor="accent1" w:themeShade="BF"/>
            </w:tcBorders>
            <w:noWrap/>
            <w:vAlign w:val="center"/>
          </w:tcPr>
          <w:p w14:paraId="242B72EA" w14:textId="1EE1F89A" w:rsidR="00F87647" w:rsidRPr="008344A8" w:rsidRDefault="003A0328" w:rsidP="00F87647">
            <w:pPr>
              <w:spacing w:before="20" w:afterLines="20" w:after="48" w:line="240" w:lineRule="auto"/>
              <w:outlineLvl w:val="0"/>
              <w:rPr>
                <w:rFonts w:cs="Arial"/>
                <w:color w:val="366092"/>
                <w:sz w:val="16"/>
                <w:szCs w:val="16"/>
              </w:rPr>
            </w:pPr>
            <w:r>
              <w:rPr>
                <w:rFonts w:cs="Arial"/>
                <w:color w:val="366092"/>
                <w:sz w:val="16"/>
                <w:szCs w:val="16"/>
              </w:rPr>
              <w:t>Yes</w:t>
            </w:r>
          </w:p>
        </w:tc>
        <w:tc>
          <w:tcPr>
            <w:tcW w:w="621" w:type="pct"/>
            <w:tcBorders>
              <w:bottom w:val="single" w:sz="4" w:space="0" w:color="365F91" w:themeColor="accent1" w:themeShade="BF"/>
            </w:tcBorders>
            <w:shd w:val="clear" w:color="auto" w:fill="F2F2F2" w:themeFill="background1" w:themeFillShade="F2"/>
            <w:vAlign w:val="center"/>
          </w:tcPr>
          <w:p w14:paraId="31E42F62" w14:textId="0D7962FC" w:rsidR="00F87647" w:rsidRPr="008344A8" w:rsidRDefault="003A0328" w:rsidP="00F87647">
            <w:pPr>
              <w:spacing w:before="20" w:afterLines="20" w:after="48" w:line="240" w:lineRule="auto"/>
              <w:outlineLvl w:val="0"/>
              <w:rPr>
                <w:rFonts w:cs="Arial"/>
                <w:color w:val="366092"/>
                <w:sz w:val="16"/>
                <w:szCs w:val="16"/>
              </w:rPr>
            </w:pPr>
            <w:r w:rsidRPr="007C51FF">
              <w:rPr>
                <w:rFonts w:cs="Arial"/>
                <w:color w:val="366092"/>
                <w:sz w:val="16"/>
                <w:szCs w:val="16"/>
              </w:rPr>
              <w:t>Euroclear Bank doesn't support ISO20022 messages</w:t>
            </w:r>
          </w:p>
        </w:tc>
        <w:tc>
          <w:tcPr>
            <w:tcW w:w="444" w:type="pct"/>
            <w:tcBorders>
              <w:bottom w:val="single" w:sz="4" w:space="0" w:color="365F91" w:themeColor="accent1" w:themeShade="BF"/>
            </w:tcBorders>
            <w:noWrap/>
            <w:vAlign w:val="center"/>
          </w:tcPr>
          <w:p w14:paraId="19FA9B2B" w14:textId="65991DC9" w:rsidR="00F87647" w:rsidRPr="008344A8" w:rsidRDefault="003A0328" w:rsidP="00F87647">
            <w:pPr>
              <w:spacing w:before="20" w:afterLines="20" w:after="48" w:line="240" w:lineRule="auto"/>
              <w:outlineLvl w:val="0"/>
              <w:rPr>
                <w:rFonts w:cs="Arial"/>
                <w:color w:val="366092"/>
                <w:sz w:val="16"/>
                <w:szCs w:val="16"/>
              </w:rPr>
            </w:pPr>
            <w:r>
              <w:rPr>
                <w:rFonts w:cs="Arial"/>
                <w:color w:val="366092"/>
                <w:sz w:val="16"/>
                <w:szCs w:val="16"/>
              </w:rPr>
              <w:t>No</w:t>
            </w:r>
          </w:p>
        </w:tc>
        <w:tc>
          <w:tcPr>
            <w:tcW w:w="2039" w:type="pct"/>
            <w:tcBorders>
              <w:bottom w:val="single" w:sz="4" w:space="0" w:color="365F91" w:themeColor="accent1" w:themeShade="BF"/>
            </w:tcBorders>
            <w:shd w:val="clear" w:color="auto" w:fill="F2F2F2" w:themeFill="background1" w:themeFillShade="F2"/>
            <w:vAlign w:val="center"/>
          </w:tcPr>
          <w:p w14:paraId="3E1F8EEC" w14:textId="77777777" w:rsidR="00F87647" w:rsidRPr="008344A8" w:rsidRDefault="00F87647" w:rsidP="00F87647">
            <w:pPr>
              <w:spacing w:before="20" w:afterLines="20" w:after="48" w:line="240" w:lineRule="auto"/>
              <w:outlineLvl w:val="0"/>
              <w:rPr>
                <w:rFonts w:cs="Arial"/>
                <w:color w:val="366092"/>
                <w:sz w:val="16"/>
                <w:szCs w:val="16"/>
              </w:rPr>
            </w:pPr>
          </w:p>
        </w:tc>
      </w:tr>
      <w:tr w:rsidR="00F87647" w:rsidRPr="008344A8" w14:paraId="4B342514" w14:textId="77777777" w:rsidTr="008344A8">
        <w:trPr>
          <w:trHeight w:val="288"/>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tcPr>
          <w:p w14:paraId="64E238F8" w14:textId="77777777" w:rsidR="00F87647" w:rsidRPr="008344A8" w:rsidRDefault="00F87647" w:rsidP="00F87647">
            <w:pPr>
              <w:spacing w:before="0" w:line="240" w:lineRule="auto"/>
              <w:rPr>
                <w:rFonts w:eastAsiaTheme="minorHAnsi" w:cs="Arial"/>
                <w:color w:val="244061" w:themeColor="accent1" w:themeShade="80"/>
                <w:kern w:val="0"/>
                <w:sz w:val="16"/>
                <w:szCs w:val="22"/>
                <w:lang w:eastAsia="en-US"/>
              </w:rPr>
            </w:pP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tcPr>
          <w:p w14:paraId="55B06C91" w14:textId="4ECFCEC5"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244061" w:themeColor="accent1" w:themeShade="80"/>
                <w:kern w:val="0"/>
                <w:sz w:val="16"/>
                <w:szCs w:val="22"/>
                <w:lang w:eastAsia="en-US"/>
              </w:rPr>
              <w:t>Business File Header</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tcPr>
          <w:p w14:paraId="6C41D4C9" w14:textId="153C303D" w:rsidR="00F87647" w:rsidRPr="00E91C53" w:rsidRDefault="00F87647" w:rsidP="00F87647">
            <w:pPr>
              <w:spacing w:before="0" w:line="240" w:lineRule="auto"/>
              <w:rPr>
                <w:rFonts w:eastAsiaTheme="minorHAnsi" w:cs="Arial"/>
                <w:color w:val="244061" w:themeColor="accent1" w:themeShade="80"/>
                <w:kern w:val="0"/>
                <w:sz w:val="16"/>
                <w:szCs w:val="22"/>
                <w:lang w:eastAsia="en-US"/>
              </w:rPr>
            </w:pPr>
            <w:r w:rsidRPr="00E91C53">
              <w:rPr>
                <w:rFonts w:eastAsiaTheme="minorHAnsi" w:cs="Arial"/>
                <w:color w:val="366092"/>
                <w:kern w:val="0"/>
                <w:sz w:val="16"/>
                <w:szCs w:val="16"/>
                <w:lang w:eastAsia="en-US"/>
              </w:rPr>
              <w:t>head.002</w:t>
            </w:r>
          </w:p>
        </w:tc>
        <w:tc>
          <w:tcPr>
            <w:tcW w:w="399" w:type="pct"/>
            <w:tcBorders>
              <w:bottom w:val="single" w:sz="4" w:space="0" w:color="365F91" w:themeColor="accent1" w:themeShade="BF"/>
            </w:tcBorders>
            <w:noWrap/>
            <w:vAlign w:val="center"/>
          </w:tcPr>
          <w:p w14:paraId="348D0241" w14:textId="413C952B" w:rsidR="00F87647" w:rsidRPr="008344A8" w:rsidRDefault="003A0328" w:rsidP="00F87647">
            <w:pPr>
              <w:spacing w:before="20" w:afterLines="20" w:after="48" w:line="240" w:lineRule="auto"/>
              <w:outlineLvl w:val="0"/>
              <w:rPr>
                <w:rFonts w:cs="Arial"/>
                <w:color w:val="366092"/>
                <w:sz w:val="16"/>
                <w:szCs w:val="16"/>
              </w:rPr>
            </w:pPr>
            <w:r>
              <w:rPr>
                <w:rFonts w:cs="Arial"/>
                <w:color w:val="366092"/>
                <w:sz w:val="16"/>
                <w:szCs w:val="16"/>
              </w:rPr>
              <w:t>Yes</w:t>
            </w:r>
          </w:p>
        </w:tc>
        <w:tc>
          <w:tcPr>
            <w:tcW w:w="621" w:type="pct"/>
            <w:tcBorders>
              <w:bottom w:val="single" w:sz="4" w:space="0" w:color="365F91" w:themeColor="accent1" w:themeShade="BF"/>
            </w:tcBorders>
            <w:shd w:val="clear" w:color="auto" w:fill="F2F2F2" w:themeFill="background1" w:themeFillShade="F2"/>
            <w:vAlign w:val="center"/>
          </w:tcPr>
          <w:p w14:paraId="209C4C5C" w14:textId="04D726FB" w:rsidR="00F87647" w:rsidRPr="008344A8" w:rsidRDefault="003A0328" w:rsidP="00F87647">
            <w:pPr>
              <w:spacing w:before="20" w:afterLines="20" w:after="48" w:line="240" w:lineRule="auto"/>
              <w:outlineLvl w:val="0"/>
              <w:rPr>
                <w:rFonts w:cs="Arial"/>
                <w:color w:val="366092"/>
                <w:sz w:val="16"/>
                <w:szCs w:val="16"/>
              </w:rPr>
            </w:pPr>
            <w:r w:rsidRPr="007C51FF">
              <w:rPr>
                <w:rFonts w:cs="Arial"/>
                <w:color w:val="366092"/>
                <w:sz w:val="16"/>
                <w:szCs w:val="16"/>
              </w:rPr>
              <w:t>Euroclear Bank doesn't support ISO20022 messages</w:t>
            </w:r>
          </w:p>
        </w:tc>
        <w:tc>
          <w:tcPr>
            <w:tcW w:w="444" w:type="pct"/>
            <w:tcBorders>
              <w:bottom w:val="single" w:sz="4" w:space="0" w:color="365F91" w:themeColor="accent1" w:themeShade="BF"/>
            </w:tcBorders>
            <w:noWrap/>
            <w:vAlign w:val="center"/>
          </w:tcPr>
          <w:p w14:paraId="272A299C" w14:textId="4FCCE8FA" w:rsidR="00F87647" w:rsidRPr="008344A8" w:rsidRDefault="003A0328" w:rsidP="00F87647">
            <w:pPr>
              <w:spacing w:before="20" w:afterLines="20" w:after="48" w:line="240" w:lineRule="auto"/>
              <w:outlineLvl w:val="0"/>
              <w:rPr>
                <w:rFonts w:cs="Arial"/>
                <w:color w:val="366092"/>
                <w:sz w:val="16"/>
                <w:szCs w:val="16"/>
              </w:rPr>
            </w:pPr>
            <w:r>
              <w:rPr>
                <w:rFonts w:cs="Arial"/>
                <w:color w:val="366092"/>
                <w:sz w:val="16"/>
                <w:szCs w:val="16"/>
              </w:rPr>
              <w:t>No</w:t>
            </w:r>
          </w:p>
        </w:tc>
        <w:tc>
          <w:tcPr>
            <w:tcW w:w="2039" w:type="pct"/>
            <w:tcBorders>
              <w:bottom w:val="single" w:sz="4" w:space="0" w:color="365F91" w:themeColor="accent1" w:themeShade="BF"/>
            </w:tcBorders>
            <w:shd w:val="clear" w:color="auto" w:fill="F2F2F2" w:themeFill="background1" w:themeFillShade="F2"/>
            <w:vAlign w:val="center"/>
          </w:tcPr>
          <w:p w14:paraId="178B0464" w14:textId="77777777" w:rsidR="00F87647" w:rsidRPr="008344A8" w:rsidRDefault="00F87647" w:rsidP="00F87647">
            <w:pPr>
              <w:spacing w:before="20" w:afterLines="20" w:after="48" w:line="240" w:lineRule="auto"/>
              <w:outlineLvl w:val="0"/>
              <w:rPr>
                <w:rFonts w:cs="Arial"/>
                <w:color w:val="366092"/>
                <w:sz w:val="16"/>
                <w:szCs w:val="16"/>
              </w:rPr>
            </w:pPr>
          </w:p>
        </w:tc>
      </w:tr>
      <w:tr w:rsidR="00F87647" w:rsidRPr="00242107" w14:paraId="73484DDA" w14:textId="77777777" w:rsidTr="008344A8">
        <w:trPr>
          <w:trHeight w:val="5398"/>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5F872E8"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2</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75D262C"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Initiation of a triparty transaction</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B8E0B14"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offer harmonised business processes and workflows for the initiation of a triparty collateral management transaction.</w:t>
            </w:r>
          </w:p>
        </w:tc>
        <w:tc>
          <w:tcPr>
            <w:tcW w:w="399" w:type="pct"/>
            <w:tcBorders>
              <w:top w:val="single" w:sz="4" w:space="0" w:color="365F91" w:themeColor="accent1" w:themeShade="BF"/>
              <w:bottom w:val="single" w:sz="4" w:space="0" w:color="365F91" w:themeColor="accent1" w:themeShade="BF"/>
            </w:tcBorders>
            <w:noWrap/>
            <w:vAlign w:val="center"/>
            <w:hideMark/>
          </w:tcPr>
          <w:p w14:paraId="334BAE5F" w14:textId="69F745EB" w:rsidR="00F87647" w:rsidRPr="007C51FF" w:rsidRDefault="00F87647" w:rsidP="00F87647">
            <w:pPr>
              <w:spacing w:before="20" w:afterLines="20" w:after="48" w:line="240" w:lineRule="auto"/>
              <w:rPr>
                <w:rFonts w:cs="Arial"/>
                <w:color w:val="366092"/>
                <w:sz w:val="16"/>
                <w:szCs w:val="16"/>
              </w:rPr>
            </w:pPr>
            <w:r>
              <w:rPr>
                <w:rFonts w:cs="Arial"/>
                <w:color w:val="366092"/>
                <w:sz w:val="16"/>
                <w:szCs w:val="16"/>
              </w:rPr>
              <w:t>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796D3D83" w14:textId="34B3E85E" w:rsidR="00F87647" w:rsidRPr="007C51FF" w:rsidRDefault="00F87647" w:rsidP="00F87647">
            <w:pPr>
              <w:spacing w:before="20" w:afterLines="20" w:after="48" w:line="240" w:lineRule="auto"/>
              <w:rPr>
                <w:rFonts w:cs="Arial"/>
                <w:color w:val="366092"/>
                <w:sz w:val="16"/>
                <w:szCs w:val="16"/>
              </w:rPr>
            </w:pPr>
            <w:r>
              <w:rPr>
                <w:rFonts w:cs="Arial"/>
                <w:color w:val="366092"/>
                <w:sz w:val="16"/>
                <w:szCs w:val="16"/>
              </w:rPr>
              <w:t>Euroclear Bank doesn’t offer ISO20022 messaging yet and doesn’t support the specific flow for activity with central banks</w:t>
            </w:r>
            <w:r w:rsidR="00CA730F">
              <w:rPr>
                <w:rFonts w:cs="Arial"/>
                <w:color w:val="366092"/>
                <w:sz w:val="16"/>
                <w:szCs w:val="16"/>
              </w:rPr>
              <w:t xml:space="preserve">. Euroclear will support ISO20022 in 2024 and will provide a timeline </w:t>
            </w:r>
            <w:r w:rsidR="00E80B12">
              <w:rPr>
                <w:rFonts w:cs="Arial"/>
                <w:color w:val="366092"/>
                <w:sz w:val="16"/>
                <w:szCs w:val="16"/>
              </w:rPr>
              <w:t xml:space="preserve">for </w:t>
            </w:r>
            <w:r w:rsidR="006A5BDD">
              <w:rPr>
                <w:rFonts w:cs="Arial"/>
                <w:color w:val="366092"/>
                <w:sz w:val="16"/>
                <w:szCs w:val="16"/>
              </w:rPr>
              <w:t>the necessary adjustments to its unilateral matching rules by Q1 2024</w:t>
            </w:r>
          </w:p>
        </w:tc>
        <w:tc>
          <w:tcPr>
            <w:tcW w:w="444" w:type="pct"/>
            <w:tcBorders>
              <w:top w:val="single" w:sz="4" w:space="0" w:color="365F91" w:themeColor="accent1" w:themeShade="BF"/>
              <w:bottom w:val="single" w:sz="4" w:space="0" w:color="365F91" w:themeColor="accent1" w:themeShade="BF"/>
            </w:tcBorders>
            <w:noWrap/>
            <w:vAlign w:val="center"/>
            <w:hideMark/>
          </w:tcPr>
          <w:p w14:paraId="6EDDC3F9"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098A4EA9" w14:textId="77777777" w:rsidTr="001E03D2">
              <w:tc>
                <w:tcPr>
                  <w:tcW w:w="4074" w:type="dxa"/>
                  <w:shd w:val="clear" w:color="auto" w:fill="B8CCE4" w:themeFill="accent1" w:themeFillTint="66"/>
                </w:tcPr>
                <w:p w14:paraId="48B7BDEA" w14:textId="55334B7E"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321E014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42426FC"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9F866BE"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0BBE6B57" w14:textId="77777777" w:rsidTr="001E03D2">
              <w:tc>
                <w:tcPr>
                  <w:tcW w:w="4074" w:type="dxa"/>
                </w:tcPr>
                <w:p w14:paraId="59714543" w14:textId="6756A512"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660A3FF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1641858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244A6A5" w14:textId="14BF72B5"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22039222"/>
                      <w14:checkbox>
                        <w14:checked w14:val="1"/>
                        <w14:checkedState w14:val="2612" w14:font="MS Gothic"/>
                        <w14:uncheckedState w14:val="2610" w14:font="MS Gothic"/>
                      </w14:checkbox>
                    </w:sdtPr>
                    <w:sdtContent>
                      <w:r w:rsidR="006A5BDD">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27797991"/>
                      <w:date w:fullDate="2022-11-01T00:00:00Z">
                        <w:dateFormat w:val="dd/MM/yyyy"/>
                        <w:lid w:val="en-GB"/>
                        <w:storeMappedDataAs w:val="dateTime"/>
                        <w:calendar w:val="gregorian"/>
                      </w:date>
                    </w:sdtPr>
                    <w:sdtContent>
                      <w:r w:rsidR="006A5BDD">
                        <w:rPr>
                          <w:rFonts w:eastAsiaTheme="minorHAnsi" w:cs="Arial"/>
                          <w:color w:val="17365D" w:themeColor="text2" w:themeShade="BF"/>
                          <w:kern w:val="0"/>
                          <w:sz w:val="14"/>
                          <w:szCs w:val="14"/>
                          <w:lang w:eastAsia="en-US"/>
                        </w:rPr>
                        <w:t>01/11/2022</w:t>
                      </w:r>
                    </w:sdtContent>
                  </w:sdt>
                </w:p>
              </w:tc>
              <w:tc>
                <w:tcPr>
                  <w:tcW w:w="425" w:type="dxa"/>
                </w:tcPr>
                <w:p w14:paraId="0EB9DF76" w14:textId="298AC3C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697954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8D15010" w14:textId="77777777" w:rsidTr="001E03D2">
              <w:tc>
                <w:tcPr>
                  <w:tcW w:w="4074" w:type="dxa"/>
                </w:tcPr>
                <w:p w14:paraId="2F9ADAAC" w14:textId="7891F3AB"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69CD2E3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9066400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F730689" w14:textId="1F86D92B"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60407109"/>
                      <w14:checkbox>
                        <w14:checked w14:val="1"/>
                        <w14:checkedState w14:val="2612" w14:font="MS Gothic"/>
                        <w14:uncheckedState w14:val="2610" w14:font="MS Gothic"/>
                      </w14:checkbox>
                    </w:sdtPr>
                    <w:sdtContent>
                      <w:r w:rsidR="0015435F">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66534680"/>
                      <w:date w:fullDate="2024-03-01T00:00:00Z">
                        <w:dateFormat w:val="dd/MM/yyyy"/>
                        <w:lid w:val="en-GB"/>
                        <w:storeMappedDataAs w:val="dateTime"/>
                        <w:calendar w:val="gregorian"/>
                      </w:date>
                    </w:sdtPr>
                    <w:sdtContent>
                      <w:r w:rsidR="0015435F">
                        <w:rPr>
                          <w:rFonts w:eastAsiaTheme="minorHAnsi" w:cs="Arial"/>
                          <w:color w:val="17365D" w:themeColor="text2" w:themeShade="BF"/>
                          <w:kern w:val="0"/>
                          <w:sz w:val="14"/>
                          <w:szCs w:val="14"/>
                          <w:lang w:eastAsia="en-US"/>
                        </w:rPr>
                        <w:t>01/03/2024</w:t>
                      </w:r>
                    </w:sdtContent>
                  </w:sdt>
                </w:p>
              </w:tc>
              <w:tc>
                <w:tcPr>
                  <w:tcW w:w="425" w:type="dxa"/>
                </w:tcPr>
                <w:p w14:paraId="7ACEC10F" w14:textId="4E0F4D3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4960659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B404EB3" w14:textId="77777777" w:rsidTr="001E03D2">
              <w:tc>
                <w:tcPr>
                  <w:tcW w:w="4074" w:type="dxa"/>
                </w:tcPr>
                <w:p w14:paraId="0E378284" w14:textId="6B6A6934"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3903F93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7921887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87D4AB0" w14:textId="43B4735C"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69785902"/>
                      <w14:checkbox>
                        <w14:checked w14:val="1"/>
                        <w14:checkedState w14:val="2612" w14:font="MS Gothic"/>
                        <w14:uncheckedState w14:val="2610" w14:font="MS Gothic"/>
                      </w14:checkbox>
                    </w:sdtPr>
                    <w:sdtContent>
                      <w:r w:rsidR="006A5BDD">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94053175"/>
                      <w:date w:fullDate="2023-12-01T00:00:00Z">
                        <w:dateFormat w:val="dd/MM/yyyy"/>
                        <w:lid w:val="en-GB"/>
                        <w:storeMappedDataAs w:val="dateTime"/>
                        <w:calendar w:val="gregorian"/>
                      </w:date>
                    </w:sdtPr>
                    <w:sdtContent>
                      <w:r w:rsidR="006A5BDD">
                        <w:rPr>
                          <w:rFonts w:eastAsiaTheme="minorHAnsi" w:cs="Arial"/>
                          <w:color w:val="17365D" w:themeColor="text2" w:themeShade="BF"/>
                          <w:kern w:val="0"/>
                          <w:sz w:val="14"/>
                          <w:szCs w:val="14"/>
                          <w:lang w:eastAsia="en-US"/>
                        </w:rPr>
                        <w:t>01/12/2023</w:t>
                      </w:r>
                    </w:sdtContent>
                  </w:sdt>
                </w:p>
              </w:tc>
              <w:tc>
                <w:tcPr>
                  <w:tcW w:w="425" w:type="dxa"/>
                </w:tcPr>
                <w:p w14:paraId="29A71E40" w14:textId="1BFDDC16"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355661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3C633C6" w14:textId="77777777" w:rsidTr="001E03D2">
              <w:tc>
                <w:tcPr>
                  <w:tcW w:w="4074" w:type="dxa"/>
                </w:tcPr>
                <w:p w14:paraId="6C30BDD1" w14:textId="4103263B"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59FF952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69444723"/>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D0AD057"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83058483"/>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5278929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2E77025" w14:textId="74E58D7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6857492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CE2E796" w14:textId="77777777" w:rsidTr="001E03D2">
              <w:tc>
                <w:tcPr>
                  <w:tcW w:w="4074" w:type="dxa"/>
                </w:tcPr>
                <w:p w14:paraId="7F47881C" w14:textId="651B5733"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04BBC3E9"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16856503"/>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2576889"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07045402"/>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7077816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E520DA9" w14:textId="0A3E184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7620423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ABE48C2" w14:textId="77777777" w:rsidTr="001E03D2">
              <w:tc>
                <w:tcPr>
                  <w:tcW w:w="4074" w:type="dxa"/>
                  <w:shd w:val="clear" w:color="auto" w:fill="B8CCE4" w:themeFill="accent1" w:themeFillTint="66"/>
                </w:tcPr>
                <w:p w14:paraId="3141AA1D" w14:textId="7AA79224"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2BAD1004"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294C3E80"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D066E31"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312E53B8" w14:textId="77777777" w:rsidTr="001E03D2">
              <w:tc>
                <w:tcPr>
                  <w:tcW w:w="4074" w:type="dxa"/>
                </w:tcPr>
                <w:p w14:paraId="7824F795" w14:textId="1B798D6D"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7557742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0905776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7110551" w14:textId="2F545BB3"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55727208"/>
                      <w14:checkbox>
                        <w14:checked w14:val="1"/>
                        <w14:checkedState w14:val="2612" w14:font="MS Gothic"/>
                        <w14:uncheckedState w14:val="2610" w14:font="MS Gothic"/>
                      </w14:checkbox>
                    </w:sdtPr>
                    <w:sdtContent>
                      <w:r w:rsidR="00D668E7">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0739126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305D0F7" w14:textId="74039D05"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9599233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73A7272" w14:textId="77777777" w:rsidTr="001E03D2">
              <w:tc>
                <w:tcPr>
                  <w:tcW w:w="4074" w:type="dxa"/>
                </w:tcPr>
                <w:p w14:paraId="1C74D0E3" w14:textId="497A220B"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3736AA3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4949047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72D597F" w14:textId="2DA49233"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0954120"/>
                      <w14:checkbox>
                        <w14:checked w14:val="1"/>
                        <w14:checkedState w14:val="2612" w14:font="MS Gothic"/>
                        <w14:uncheckedState w14:val="2610" w14:font="MS Gothic"/>
                      </w14:checkbox>
                    </w:sdtPr>
                    <w:sdtContent>
                      <w:r w:rsidR="00D668E7">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2983973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1CF4297" w14:textId="318598D2"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0062871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32CDEAD" w14:textId="77777777" w:rsidTr="001E03D2">
              <w:tc>
                <w:tcPr>
                  <w:tcW w:w="4074" w:type="dxa"/>
                </w:tcPr>
                <w:p w14:paraId="3477623A" w14:textId="520D041C"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396F2DEA"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3308277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9412CFE" w14:textId="3C05A094"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96636336"/>
                      <w14:checkbox>
                        <w14:checked w14:val="1"/>
                        <w14:checkedState w14:val="2612" w14:font="MS Gothic"/>
                        <w14:uncheckedState w14:val="2610" w14:font="MS Gothic"/>
                      </w14:checkbox>
                    </w:sdtPr>
                    <w:sdtContent>
                      <w:r w:rsidR="00D668E7">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3117494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467F4F3" w14:textId="024C6BD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4448806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873F290" w14:textId="77777777" w:rsidTr="001E03D2">
              <w:tc>
                <w:tcPr>
                  <w:tcW w:w="4074" w:type="dxa"/>
                </w:tcPr>
                <w:p w14:paraId="148F931C" w14:textId="03551BF4"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292ED43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9068035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48FBAA4" w14:textId="4E7E38FE"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50973457"/>
                      <w14:checkbox>
                        <w14:checked w14:val="1"/>
                        <w14:checkedState w14:val="2612" w14:font="MS Gothic"/>
                        <w14:uncheckedState w14:val="2610" w14:font="MS Gothic"/>
                      </w14:checkbox>
                    </w:sdtPr>
                    <w:sdtContent>
                      <w:r w:rsidR="00D668E7">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0162848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8F7E0B3" w14:textId="486F579F"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0080685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6397A91" w14:textId="77777777" w:rsidTr="001E03D2">
              <w:tc>
                <w:tcPr>
                  <w:tcW w:w="4074" w:type="dxa"/>
                  <w:shd w:val="clear" w:color="auto" w:fill="B8CCE4" w:themeFill="accent1" w:themeFillTint="66"/>
                </w:tcPr>
                <w:p w14:paraId="42DEB59B" w14:textId="45AE20B6"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53895DA1"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7D9D4A2"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ABF4150"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1E8578BD" w14:textId="77777777" w:rsidTr="001E03D2">
              <w:trPr>
                <w:trHeight w:val="293"/>
              </w:trPr>
              <w:tc>
                <w:tcPr>
                  <w:tcW w:w="4074" w:type="dxa"/>
                </w:tcPr>
                <w:p w14:paraId="4B82EEE1" w14:textId="3EFEB9A6"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6655E89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1077386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8C8B908" w14:textId="251FB44D"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74933840"/>
                      <w14:checkbox>
                        <w14:checked w14:val="1"/>
                        <w14:checkedState w14:val="2612" w14:font="MS Gothic"/>
                        <w14:uncheckedState w14:val="2610" w14:font="MS Gothic"/>
                      </w14:checkbox>
                    </w:sdtPr>
                    <w:sdtContent>
                      <w:r w:rsidR="00D668E7">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9566081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76F2906" w14:textId="56364CD6"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5426810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0502D1E" w14:textId="77777777" w:rsidTr="001E03D2">
              <w:trPr>
                <w:trHeight w:val="293"/>
              </w:trPr>
              <w:tc>
                <w:tcPr>
                  <w:tcW w:w="4074" w:type="dxa"/>
                </w:tcPr>
                <w:p w14:paraId="6A614713" w14:textId="15A6AD1A"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1AC4596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7978643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9A734DC" w14:textId="6A37B71B"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2592480"/>
                      <w14:checkbox>
                        <w14:checked w14:val="1"/>
                        <w14:checkedState w14:val="2612" w14:font="MS Gothic"/>
                        <w14:uncheckedState w14:val="2610" w14:font="MS Gothic"/>
                      </w14:checkbox>
                    </w:sdtPr>
                    <w:sdtContent>
                      <w:r w:rsidR="00D668E7">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5728343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EA3E335" w14:textId="299ACD8B"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8111032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AF00150" w14:textId="77777777" w:rsidTr="001E03D2">
              <w:trPr>
                <w:trHeight w:val="293"/>
              </w:trPr>
              <w:tc>
                <w:tcPr>
                  <w:tcW w:w="4074" w:type="dxa"/>
                </w:tcPr>
                <w:p w14:paraId="163426C4" w14:textId="0A1E7CBA"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1088585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366666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9B18D5E" w14:textId="05179B59"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13630936"/>
                      <w14:checkbox>
                        <w14:checked w14:val="1"/>
                        <w14:checkedState w14:val="2612" w14:font="MS Gothic"/>
                        <w14:uncheckedState w14:val="2610" w14:font="MS Gothic"/>
                      </w14:checkbox>
                    </w:sdtPr>
                    <w:sdtContent>
                      <w:r w:rsidR="00D668E7">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4929956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B893CD9" w14:textId="2FCE659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8734058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D7181F6" w14:textId="77777777" w:rsidTr="001E03D2">
              <w:tc>
                <w:tcPr>
                  <w:tcW w:w="4074" w:type="dxa"/>
                </w:tcPr>
                <w:p w14:paraId="02857497" w14:textId="743396E2"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4666B64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4565383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D6B8108" w14:textId="64088232"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91348176"/>
                      <w14:checkbox>
                        <w14:checked w14:val="1"/>
                        <w14:checkedState w14:val="2612" w14:font="MS Gothic"/>
                        <w14:uncheckedState w14:val="2610" w14:font="MS Gothic"/>
                      </w14:checkbox>
                    </w:sdtPr>
                    <w:sdtContent>
                      <w:r w:rsidR="00D668E7">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6815538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041F56F" w14:textId="469A4F68"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1089618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56937DA7"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673B6D73" w14:textId="77777777" w:rsidTr="008344A8">
        <w:trPr>
          <w:trHeight w:val="4944"/>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37DF8A66"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3</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5CD3B9B"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Increase of a triparty transaction</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7D7466E5"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harmonised business processes and workflows for the increase of a triparty collateral management transaction.</w:t>
            </w:r>
          </w:p>
        </w:tc>
        <w:tc>
          <w:tcPr>
            <w:tcW w:w="399" w:type="pct"/>
            <w:tcBorders>
              <w:top w:val="single" w:sz="4" w:space="0" w:color="365F91" w:themeColor="accent1" w:themeShade="BF"/>
              <w:bottom w:val="single" w:sz="4" w:space="0" w:color="365F91" w:themeColor="accent1" w:themeShade="BF"/>
            </w:tcBorders>
            <w:noWrap/>
            <w:vAlign w:val="center"/>
            <w:hideMark/>
          </w:tcPr>
          <w:p w14:paraId="759C6B3B" w14:textId="4B1817BA" w:rsidR="00F87647" w:rsidRPr="007C51FF" w:rsidRDefault="00F87647" w:rsidP="00F87647">
            <w:pPr>
              <w:spacing w:before="20" w:afterLines="20" w:after="48" w:line="240" w:lineRule="auto"/>
              <w:rPr>
                <w:rFonts w:cs="Arial"/>
                <w:color w:val="366092"/>
                <w:sz w:val="16"/>
                <w:szCs w:val="16"/>
              </w:rPr>
            </w:pPr>
            <w:r>
              <w:rPr>
                <w:rFonts w:cs="Arial"/>
                <w:color w:val="366092"/>
                <w:sz w:val="16"/>
                <w:szCs w:val="16"/>
              </w:rPr>
              <w:t>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0CCAA302" w14:textId="3F325868"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r w:rsidR="006A5BDD">
              <w:rPr>
                <w:rFonts w:cs="Arial"/>
                <w:color w:val="366092"/>
                <w:sz w:val="16"/>
                <w:szCs w:val="16"/>
              </w:rPr>
              <w:t>Euroclear Bank doesn’t offer ISO20022 messaging yet and doesn’t support the specific flow for activity with central banks. Euroclear will support ISO20022 in 2024 and will provide a timeline for the necessary adjustments to its unilateral matching rules by Q1 2024</w:t>
            </w:r>
          </w:p>
        </w:tc>
        <w:tc>
          <w:tcPr>
            <w:tcW w:w="444" w:type="pct"/>
            <w:tcBorders>
              <w:top w:val="single" w:sz="4" w:space="0" w:color="365F91" w:themeColor="accent1" w:themeShade="BF"/>
              <w:bottom w:val="single" w:sz="4" w:space="0" w:color="365F91" w:themeColor="accent1" w:themeShade="BF"/>
            </w:tcBorders>
            <w:noWrap/>
            <w:vAlign w:val="center"/>
            <w:hideMark/>
          </w:tcPr>
          <w:p w14:paraId="54DC3ED8"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37DBE89A" w14:textId="77777777" w:rsidTr="001E03D2">
              <w:tc>
                <w:tcPr>
                  <w:tcW w:w="4074" w:type="dxa"/>
                  <w:shd w:val="clear" w:color="auto" w:fill="B8CCE4" w:themeFill="accent1" w:themeFillTint="66"/>
                </w:tcPr>
                <w:p w14:paraId="39F5EC75" w14:textId="33641597"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2F57798D"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9DEE44C"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6E91BCB"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44B1C1CB" w14:textId="77777777" w:rsidTr="001E03D2">
              <w:tc>
                <w:tcPr>
                  <w:tcW w:w="4074" w:type="dxa"/>
                </w:tcPr>
                <w:p w14:paraId="1E6377BC" w14:textId="21426419"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1B48A6D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5927660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D34EB81" w14:textId="74CC09E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13450113"/>
                      <w14:checkbox>
                        <w14:checked w14:val="1"/>
                        <w14:checkedState w14:val="2612" w14:font="MS Gothic"/>
                        <w14:uncheckedState w14:val="2610" w14:font="MS Gothic"/>
                      </w14:checkbox>
                    </w:sdtPr>
                    <w:sdtContent>
                      <w:r w:rsidR="006A5BDD">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78098923"/>
                      <w:date w:fullDate="2022-11-01T00:00:00Z">
                        <w:dateFormat w:val="dd/MM/yyyy"/>
                        <w:lid w:val="en-GB"/>
                        <w:storeMappedDataAs w:val="dateTime"/>
                        <w:calendar w:val="gregorian"/>
                      </w:date>
                    </w:sdtPr>
                    <w:sdtContent>
                      <w:r w:rsidR="006A5BDD">
                        <w:rPr>
                          <w:rFonts w:eastAsiaTheme="minorHAnsi" w:cs="Arial"/>
                          <w:color w:val="17365D" w:themeColor="text2" w:themeShade="BF"/>
                          <w:kern w:val="0"/>
                          <w:sz w:val="14"/>
                          <w:szCs w:val="14"/>
                          <w:lang w:eastAsia="en-US"/>
                        </w:rPr>
                        <w:t>01/11/2022</w:t>
                      </w:r>
                    </w:sdtContent>
                  </w:sdt>
                </w:p>
              </w:tc>
              <w:tc>
                <w:tcPr>
                  <w:tcW w:w="425" w:type="dxa"/>
                </w:tcPr>
                <w:p w14:paraId="023BA190" w14:textId="4B6BDBC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1360010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2493601" w14:textId="77777777" w:rsidTr="001E03D2">
              <w:tc>
                <w:tcPr>
                  <w:tcW w:w="4074" w:type="dxa"/>
                </w:tcPr>
                <w:p w14:paraId="22861C43" w14:textId="2320B264"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0D66BCD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9853013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967D3BC" w14:textId="6500F77E"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91897414"/>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41654064"/>
                      <w:date w:fullDate="2024-03-01T00:00:00Z">
                        <w:dateFormat w:val="dd/MM/yyyy"/>
                        <w:lid w:val="en-GB"/>
                        <w:storeMappedDataAs w:val="dateTime"/>
                        <w:calendar w:val="gregorian"/>
                      </w:date>
                    </w:sdtPr>
                    <w:sdtContent>
                      <w:r w:rsidR="0015435F">
                        <w:rPr>
                          <w:rFonts w:eastAsiaTheme="minorHAnsi" w:cs="Arial"/>
                          <w:color w:val="17365D" w:themeColor="text2" w:themeShade="BF"/>
                          <w:kern w:val="0"/>
                          <w:sz w:val="14"/>
                          <w:szCs w:val="14"/>
                          <w:lang w:eastAsia="en-US"/>
                        </w:rPr>
                        <w:t>01/03/2024</w:t>
                      </w:r>
                    </w:sdtContent>
                  </w:sdt>
                </w:p>
              </w:tc>
              <w:tc>
                <w:tcPr>
                  <w:tcW w:w="425" w:type="dxa"/>
                </w:tcPr>
                <w:p w14:paraId="5F329349" w14:textId="67A58782"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7317534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CAA6B61" w14:textId="77777777" w:rsidTr="001E03D2">
              <w:tc>
                <w:tcPr>
                  <w:tcW w:w="4074" w:type="dxa"/>
                </w:tcPr>
                <w:p w14:paraId="566BD1F7" w14:textId="1AD35143"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2F6EDF5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6661627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B7A7EF8" w14:textId="5EB9DD8E"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33509331"/>
                      <w14:checkbox>
                        <w14:checked w14:val="1"/>
                        <w14:checkedState w14:val="2612" w14:font="MS Gothic"/>
                        <w14:uncheckedState w14:val="2610" w14:font="MS Gothic"/>
                      </w14:checkbox>
                    </w:sdtPr>
                    <w:sdtContent>
                      <w:r w:rsidR="006A5BDD">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50521695"/>
                      <w:date w:fullDate="2023-12-01T00:00:00Z">
                        <w:dateFormat w:val="dd/MM/yyyy"/>
                        <w:lid w:val="en-GB"/>
                        <w:storeMappedDataAs w:val="dateTime"/>
                        <w:calendar w:val="gregorian"/>
                      </w:date>
                    </w:sdtPr>
                    <w:sdtContent>
                      <w:r w:rsidR="006A5BDD">
                        <w:rPr>
                          <w:rFonts w:eastAsiaTheme="minorHAnsi" w:cs="Arial"/>
                          <w:color w:val="17365D" w:themeColor="text2" w:themeShade="BF"/>
                          <w:kern w:val="0"/>
                          <w:sz w:val="14"/>
                          <w:szCs w:val="14"/>
                          <w:lang w:eastAsia="en-US"/>
                        </w:rPr>
                        <w:t>01/12/2023</w:t>
                      </w:r>
                    </w:sdtContent>
                  </w:sdt>
                </w:p>
              </w:tc>
              <w:tc>
                <w:tcPr>
                  <w:tcW w:w="425" w:type="dxa"/>
                </w:tcPr>
                <w:p w14:paraId="3565C7B0" w14:textId="1639398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3028919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7926BF5" w14:textId="77777777" w:rsidTr="001E03D2">
              <w:tc>
                <w:tcPr>
                  <w:tcW w:w="4074" w:type="dxa"/>
                </w:tcPr>
                <w:p w14:paraId="4718E82B" w14:textId="57987E8A"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27F87F3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47607913"/>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33416C1" w14:textId="526DA934"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15355985"/>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1449485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0599414" w14:textId="44565B43"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5411018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9F867A0" w14:textId="77777777" w:rsidTr="001E03D2">
              <w:tc>
                <w:tcPr>
                  <w:tcW w:w="4074" w:type="dxa"/>
                </w:tcPr>
                <w:p w14:paraId="199DAF96" w14:textId="514FF6EB"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3316BF7C"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16833056"/>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ABCB6CE" w14:textId="7F23A308"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36366321"/>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0560549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4BDA1E4" w14:textId="21C1868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4478658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307FA5F" w14:textId="77777777" w:rsidTr="001E03D2">
              <w:tc>
                <w:tcPr>
                  <w:tcW w:w="4074" w:type="dxa"/>
                  <w:shd w:val="clear" w:color="auto" w:fill="B8CCE4" w:themeFill="accent1" w:themeFillTint="66"/>
                </w:tcPr>
                <w:p w14:paraId="4AA5595D" w14:textId="07F3023E"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76ADDE3D"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0733CD4A"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9573E90"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65AF5258" w14:textId="77777777" w:rsidTr="001E03D2">
              <w:tc>
                <w:tcPr>
                  <w:tcW w:w="4074" w:type="dxa"/>
                </w:tcPr>
                <w:p w14:paraId="059F1662" w14:textId="599D2E54"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13415F6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4869790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DF67931" w14:textId="0C6F0B1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59354104"/>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1635863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394272B" w14:textId="580E97D8"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6165857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5754F59" w14:textId="77777777" w:rsidTr="001E03D2">
              <w:tc>
                <w:tcPr>
                  <w:tcW w:w="4074" w:type="dxa"/>
                </w:tcPr>
                <w:p w14:paraId="4D173FB6" w14:textId="72828C4C"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46844E39"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6853115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CB9BA2C" w14:textId="3AA7C4A1"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39592343"/>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6587138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C27FF2D" w14:textId="1D577F76"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839628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2288A6D" w14:textId="77777777" w:rsidTr="001E03D2">
              <w:tc>
                <w:tcPr>
                  <w:tcW w:w="4074" w:type="dxa"/>
                </w:tcPr>
                <w:p w14:paraId="201F374C" w14:textId="4F39E472"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245FBA2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5459452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7752A16" w14:textId="5709323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29295964"/>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9825131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4DC4AA6" w14:textId="4337C883"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3115342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A9AA75F" w14:textId="77777777" w:rsidTr="001E03D2">
              <w:tc>
                <w:tcPr>
                  <w:tcW w:w="4074" w:type="dxa"/>
                </w:tcPr>
                <w:p w14:paraId="566B443A" w14:textId="7A6634B5"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5B8CA3C9"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1336704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D742F56" w14:textId="3C18D5E2"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0786736"/>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715481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D48BD80" w14:textId="5C74A1F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6883334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BCF4424" w14:textId="77777777" w:rsidTr="001E03D2">
              <w:tc>
                <w:tcPr>
                  <w:tcW w:w="4074" w:type="dxa"/>
                  <w:shd w:val="clear" w:color="auto" w:fill="B8CCE4" w:themeFill="accent1" w:themeFillTint="66"/>
                </w:tcPr>
                <w:p w14:paraId="6F1B9D96" w14:textId="79F822DF"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668B01B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7DCDFF54"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2C933A6"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0C32E498" w14:textId="77777777" w:rsidTr="001E03D2">
              <w:trPr>
                <w:trHeight w:val="293"/>
              </w:trPr>
              <w:tc>
                <w:tcPr>
                  <w:tcW w:w="4074" w:type="dxa"/>
                </w:tcPr>
                <w:p w14:paraId="7AC7378D" w14:textId="1A033221"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7D428F8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3791732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D89F16E" w14:textId="71FB57D3"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0814487"/>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2691528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00007AA" w14:textId="4415568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8458964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8DF4D3D" w14:textId="77777777" w:rsidTr="001E03D2">
              <w:trPr>
                <w:trHeight w:val="293"/>
              </w:trPr>
              <w:tc>
                <w:tcPr>
                  <w:tcW w:w="4074" w:type="dxa"/>
                </w:tcPr>
                <w:p w14:paraId="07B99297" w14:textId="48946E19"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7F445F4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7577483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D072CCE" w14:textId="4EBF5D25"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16490422"/>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2892291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74EE621" w14:textId="7CEE554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3685595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915E5FD" w14:textId="77777777" w:rsidTr="001E03D2">
              <w:trPr>
                <w:trHeight w:val="293"/>
              </w:trPr>
              <w:tc>
                <w:tcPr>
                  <w:tcW w:w="4074" w:type="dxa"/>
                </w:tcPr>
                <w:p w14:paraId="364644A5" w14:textId="0BAA1859"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3D7A1AB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0273361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05EFAAE" w14:textId="7C2FDA23"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5190860"/>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8625170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6C39AC9" w14:textId="6074985A"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4418676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AB0F5C1" w14:textId="77777777" w:rsidTr="001E03D2">
              <w:tc>
                <w:tcPr>
                  <w:tcW w:w="4074" w:type="dxa"/>
                </w:tcPr>
                <w:p w14:paraId="43BAE412" w14:textId="7608163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5CB17CB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6630456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00A54B8" w14:textId="45E94990"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70262421"/>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5516148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760E153" w14:textId="390B0375"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0929008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21D0EDB1"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77C19521" w14:textId="77777777" w:rsidTr="008344A8">
        <w:trPr>
          <w:trHeight w:val="4815"/>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DE2BFEC"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4</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EE9B733"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Decrease of a triparty transaction</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725D9BF"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harmonised business processes and workflows for the decrease of a triparty collateral management transaction.</w:t>
            </w:r>
          </w:p>
        </w:tc>
        <w:tc>
          <w:tcPr>
            <w:tcW w:w="399" w:type="pct"/>
            <w:tcBorders>
              <w:top w:val="single" w:sz="4" w:space="0" w:color="365F91" w:themeColor="accent1" w:themeShade="BF"/>
              <w:bottom w:val="single" w:sz="4" w:space="0" w:color="365F91" w:themeColor="accent1" w:themeShade="BF"/>
            </w:tcBorders>
            <w:noWrap/>
            <w:vAlign w:val="center"/>
            <w:hideMark/>
          </w:tcPr>
          <w:p w14:paraId="621F5365" w14:textId="184E5060" w:rsidR="00F87647" w:rsidRPr="007C51FF" w:rsidRDefault="00F87647" w:rsidP="00F87647">
            <w:pPr>
              <w:spacing w:before="20" w:afterLines="20" w:after="48" w:line="240" w:lineRule="auto"/>
              <w:rPr>
                <w:rFonts w:cs="Arial"/>
                <w:color w:val="366092"/>
                <w:sz w:val="16"/>
                <w:szCs w:val="16"/>
              </w:rPr>
            </w:pPr>
            <w:r>
              <w:rPr>
                <w:rFonts w:cs="Arial"/>
                <w:color w:val="366092"/>
                <w:sz w:val="16"/>
                <w:szCs w:val="16"/>
              </w:rPr>
              <w:t>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66CF2FD1" w14:textId="1D113066"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r>
              <w:rPr>
                <w:rFonts w:cs="Arial"/>
                <w:color w:val="366092"/>
                <w:sz w:val="16"/>
                <w:szCs w:val="16"/>
              </w:rPr>
              <w:t>Euroclear Bank doesn’t offer ISO20022 messaging.</w:t>
            </w:r>
          </w:p>
        </w:tc>
        <w:tc>
          <w:tcPr>
            <w:tcW w:w="444" w:type="pct"/>
            <w:tcBorders>
              <w:top w:val="single" w:sz="4" w:space="0" w:color="365F91" w:themeColor="accent1" w:themeShade="BF"/>
              <w:bottom w:val="single" w:sz="4" w:space="0" w:color="365F91" w:themeColor="accent1" w:themeShade="BF"/>
            </w:tcBorders>
            <w:noWrap/>
            <w:vAlign w:val="center"/>
            <w:hideMark/>
          </w:tcPr>
          <w:p w14:paraId="356A54DF"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31E1F9BB" w14:textId="77777777" w:rsidTr="005522D7">
              <w:tc>
                <w:tcPr>
                  <w:tcW w:w="4074" w:type="dxa"/>
                  <w:shd w:val="clear" w:color="auto" w:fill="B8CCE4" w:themeFill="accent1" w:themeFillTint="66"/>
                </w:tcPr>
                <w:p w14:paraId="3C548099" w14:textId="7E6D8D51"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71F68E8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AC6013F"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92A96A5"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266B6632" w14:textId="77777777" w:rsidTr="005522D7">
              <w:tc>
                <w:tcPr>
                  <w:tcW w:w="4074" w:type="dxa"/>
                </w:tcPr>
                <w:p w14:paraId="056823F7" w14:textId="068CBE8D"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4D626400" w14:textId="14AEDC6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12905572"/>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2"/>
                          <w:szCs w:val="12"/>
                          <w:lang w:eastAsia="en-US"/>
                        </w:rPr>
                        <w:t>☒</w:t>
                      </w:r>
                    </w:sdtContent>
                  </w:sdt>
                </w:p>
              </w:tc>
              <w:tc>
                <w:tcPr>
                  <w:tcW w:w="1418" w:type="dxa"/>
                </w:tcPr>
                <w:p w14:paraId="52A3436B" w14:textId="40F6B7ED"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56228478"/>
                      <w14:checkbox>
                        <w14:checked w14:val="0"/>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56309950"/>
                      <w:showingPlcHdr/>
                      <w:date w:fullDate="2022-11-01T00:00:00Z">
                        <w:dateFormat w:val="dd/MM/yyyy"/>
                        <w:lid w:val="en-GB"/>
                        <w:storeMappedDataAs w:val="dateTime"/>
                        <w:calendar w:val="gregorian"/>
                      </w:date>
                    </w:sdtPr>
                    <w:sdtContent>
                      <w:r w:rsidR="0037016E">
                        <w:rPr>
                          <w:rFonts w:eastAsiaTheme="minorHAnsi" w:cs="Arial"/>
                          <w:color w:val="17365D" w:themeColor="text2" w:themeShade="BF"/>
                          <w:kern w:val="0"/>
                          <w:sz w:val="14"/>
                          <w:szCs w:val="14"/>
                          <w:lang w:eastAsia="en-US"/>
                        </w:rPr>
                        <w:t xml:space="preserve">     </w:t>
                      </w:r>
                    </w:sdtContent>
                  </w:sdt>
                </w:p>
              </w:tc>
              <w:tc>
                <w:tcPr>
                  <w:tcW w:w="425" w:type="dxa"/>
                </w:tcPr>
                <w:p w14:paraId="5C5E3D88" w14:textId="1357881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4610578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A53F814" w14:textId="77777777" w:rsidTr="005522D7">
              <w:tc>
                <w:tcPr>
                  <w:tcW w:w="4074" w:type="dxa"/>
                </w:tcPr>
                <w:p w14:paraId="1ABABAFF" w14:textId="4C79E223"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0250868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1328536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6448E1A" w14:textId="71D52034"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6395580"/>
                      <w14:checkbox>
                        <w14:checked w14:val="1"/>
                        <w14:checkedState w14:val="2612" w14:font="MS Gothic"/>
                        <w14:uncheckedState w14:val="2610" w14:font="MS Gothic"/>
                      </w14:checkbox>
                    </w:sdtPr>
                    <w:sdtContent>
                      <w:r w:rsidR="0004375A">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0732568"/>
                      <w:date w:fullDate="2021-12-01T00:00:00Z">
                        <w:dateFormat w:val="dd/MM/yyyy"/>
                        <w:lid w:val="en-GB"/>
                        <w:storeMappedDataAs w:val="dateTime"/>
                        <w:calendar w:val="gregorian"/>
                      </w:date>
                    </w:sdtPr>
                    <w:sdtContent>
                      <w:r w:rsidR="0004375A">
                        <w:rPr>
                          <w:rFonts w:eastAsiaTheme="minorHAnsi" w:cs="Arial"/>
                          <w:color w:val="17365D" w:themeColor="text2" w:themeShade="BF"/>
                          <w:kern w:val="0"/>
                          <w:sz w:val="14"/>
                          <w:szCs w:val="14"/>
                          <w:lang w:eastAsia="en-US"/>
                        </w:rPr>
                        <w:t>01/12/2021</w:t>
                      </w:r>
                    </w:sdtContent>
                  </w:sdt>
                </w:p>
              </w:tc>
              <w:tc>
                <w:tcPr>
                  <w:tcW w:w="425" w:type="dxa"/>
                </w:tcPr>
                <w:p w14:paraId="6F0C6A39" w14:textId="370847B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4051466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D993417" w14:textId="77777777" w:rsidTr="005522D7">
              <w:tc>
                <w:tcPr>
                  <w:tcW w:w="4074" w:type="dxa"/>
                </w:tcPr>
                <w:p w14:paraId="2D4AC764" w14:textId="454A2956"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2DBD971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1476303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D59D5AC" w14:textId="113253DC"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54416312"/>
                      <w14:checkbox>
                        <w14:checked w14:val="1"/>
                        <w14:checkedState w14:val="2612" w14:font="MS Gothic"/>
                        <w14:uncheckedState w14:val="2610" w14:font="MS Gothic"/>
                      </w14:checkbox>
                    </w:sdtPr>
                    <w:sdtContent>
                      <w:r w:rsidR="0084219D">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39371965"/>
                      <w:date>
                        <w:dateFormat w:val="dd/MM/yyyy"/>
                        <w:lid w:val="en-GB"/>
                        <w:storeMappedDataAs w:val="dateTime"/>
                        <w:calendar w:val="gregorian"/>
                      </w:date>
                    </w:sdtPr>
                    <w:sdtContent>
                      <w:r w:rsidR="0084219D" w:rsidRPr="00B61D63">
                        <w:rPr>
                          <w:rFonts w:eastAsiaTheme="minorHAnsi" w:cs="Arial"/>
                          <w:color w:val="17365D" w:themeColor="text2" w:themeShade="BF"/>
                          <w:kern w:val="0"/>
                          <w:sz w:val="14"/>
                          <w:szCs w:val="14"/>
                          <w:lang w:eastAsia="en-US"/>
                        </w:rPr>
                        <w:t xml:space="preserve"> DD-MM-YYYY</w:t>
                      </w:r>
                    </w:sdtContent>
                  </w:sdt>
                </w:p>
              </w:tc>
              <w:tc>
                <w:tcPr>
                  <w:tcW w:w="425" w:type="dxa"/>
                </w:tcPr>
                <w:p w14:paraId="5A67078B" w14:textId="0F83262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6981455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CCEE62B" w14:textId="77777777" w:rsidTr="005522D7">
              <w:tc>
                <w:tcPr>
                  <w:tcW w:w="4074" w:type="dxa"/>
                </w:tcPr>
                <w:p w14:paraId="542AB991" w14:textId="04304EB8"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20601B0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58680874"/>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1FA9C17" w14:textId="5197F020"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97964705"/>
                      <w14:checkbox>
                        <w14:checked w14:val="1"/>
                        <w14:checkedState w14:val="2612" w14:font="MS Gothic"/>
                        <w14:uncheckedState w14:val="2610" w14:font="MS Gothic"/>
                      </w14:checkbox>
                    </w:sdtPr>
                    <w:sdtContent>
                      <w:r w:rsidR="0084219D">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083528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642D415" w14:textId="6EDA1D18"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4567044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23A6AE2" w14:textId="77777777" w:rsidTr="005522D7">
              <w:tc>
                <w:tcPr>
                  <w:tcW w:w="4074" w:type="dxa"/>
                </w:tcPr>
                <w:p w14:paraId="4218C3FC" w14:textId="17B61212"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1AEA22EC"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56942596"/>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34A6D89" w14:textId="54F6F5AC"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34030157"/>
                      <w14:checkbox>
                        <w14:checked w14:val="1"/>
                        <w14:checkedState w14:val="2612" w14:font="MS Gothic"/>
                        <w14:uncheckedState w14:val="2610" w14:font="MS Gothic"/>
                      </w14:checkbox>
                    </w:sdtPr>
                    <w:sdtContent>
                      <w:r w:rsidR="0084219D">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3781410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958E447" w14:textId="46802AEF"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3204939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A93673B" w14:textId="77777777" w:rsidTr="005522D7">
              <w:tc>
                <w:tcPr>
                  <w:tcW w:w="4074" w:type="dxa"/>
                  <w:shd w:val="clear" w:color="auto" w:fill="B8CCE4" w:themeFill="accent1" w:themeFillTint="66"/>
                </w:tcPr>
                <w:p w14:paraId="2965D4F3" w14:textId="2EDCA894"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4072A43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0912F840"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7CA650D"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78F31132" w14:textId="77777777" w:rsidTr="005522D7">
              <w:tc>
                <w:tcPr>
                  <w:tcW w:w="4074" w:type="dxa"/>
                </w:tcPr>
                <w:p w14:paraId="24EE4AF0" w14:textId="305B7698"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07CE2F8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219204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C01D2FE" w14:textId="7721F6AF"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119865437"/>
                      <w14:checkbox>
                        <w14:checked w14:val="1"/>
                        <w14:checkedState w14:val="2612" w14:font="MS Gothic"/>
                        <w14:uncheckedState w14:val="2610" w14:font="MS Gothic"/>
                      </w14:checkbox>
                    </w:sdtPr>
                    <w:sdtContent>
                      <w:r w:rsidR="0084219D">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05867174"/>
                      <w:date w:fullDate="2023-06-01T00:00:00Z">
                        <w:dateFormat w:val="dd/MM/yyyy"/>
                        <w:lid w:val="en-GB"/>
                        <w:storeMappedDataAs w:val="dateTime"/>
                        <w:calendar w:val="gregorian"/>
                      </w:date>
                    </w:sdtPr>
                    <w:sdtContent>
                      <w:r w:rsidR="0084219D">
                        <w:rPr>
                          <w:rFonts w:eastAsiaTheme="minorHAnsi" w:cs="Arial"/>
                          <w:color w:val="17365D" w:themeColor="text2" w:themeShade="BF"/>
                          <w:kern w:val="0"/>
                          <w:sz w:val="14"/>
                          <w:szCs w:val="14"/>
                          <w:lang w:eastAsia="en-US"/>
                        </w:rPr>
                        <w:t>01/06/2023</w:t>
                      </w:r>
                    </w:sdtContent>
                  </w:sdt>
                </w:p>
              </w:tc>
              <w:tc>
                <w:tcPr>
                  <w:tcW w:w="425" w:type="dxa"/>
                </w:tcPr>
                <w:p w14:paraId="3D080D4D" w14:textId="0D7F66D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9102093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2582F45" w14:textId="77777777" w:rsidTr="005522D7">
              <w:tc>
                <w:tcPr>
                  <w:tcW w:w="4074" w:type="dxa"/>
                </w:tcPr>
                <w:p w14:paraId="582E9764" w14:textId="441CEA7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13899F3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2721674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1AD9C1B" w14:textId="24C0ECD1"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06636283"/>
                      <w14:checkbox>
                        <w14:checked w14:val="1"/>
                        <w14:checkedState w14:val="2612" w14:font="MS Gothic"/>
                        <w14:uncheckedState w14:val="2610" w14:font="MS Gothic"/>
                      </w14:checkbox>
                    </w:sdtPr>
                    <w:sdtContent>
                      <w:r w:rsidR="00131C6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0317454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C4A8836" w14:textId="374C872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4014753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7C5DE32" w14:textId="77777777" w:rsidTr="005522D7">
              <w:tc>
                <w:tcPr>
                  <w:tcW w:w="4074" w:type="dxa"/>
                </w:tcPr>
                <w:p w14:paraId="64DAA410" w14:textId="4501D9BB"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59AE4A5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6444029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E67E09A" w14:textId="0A40907F"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3868328"/>
                      <w14:checkbox>
                        <w14:checked w14:val="1"/>
                        <w14:checkedState w14:val="2612" w14:font="MS Gothic"/>
                        <w14:uncheckedState w14:val="2610" w14:font="MS Gothic"/>
                      </w14:checkbox>
                    </w:sdtPr>
                    <w:sdtContent>
                      <w:r w:rsidR="00131C6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2048523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2202F5D" w14:textId="2F2F41DA"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7408448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2B2322A" w14:textId="77777777" w:rsidTr="005522D7">
              <w:tc>
                <w:tcPr>
                  <w:tcW w:w="4074" w:type="dxa"/>
                </w:tcPr>
                <w:p w14:paraId="2B386ECA" w14:textId="38B83EDA"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2B379634"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6389870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E8A1EFD" w14:textId="4DF26AA0"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89483755"/>
                      <w14:checkbox>
                        <w14:checked w14:val="1"/>
                        <w14:checkedState w14:val="2612" w14:font="MS Gothic"/>
                        <w14:uncheckedState w14:val="2610" w14:font="MS Gothic"/>
                      </w14:checkbox>
                    </w:sdtPr>
                    <w:sdtContent>
                      <w:r w:rsidR="00131C6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5276576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3D37812" w14:textId="24EDBCD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3130926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36CF597" w14:textId="77777777" w:rsidTr="005522D7">
              <w:tc>
                <w:tcPr>
                  <w:tcW w:w="4074" w:type="dxa"/>
                  <w:shd w:val="clear" w:color="auto" w:fill="B8CCE4" w:themeFill="accent1" w:themeFillTint="66"/>
                </w:tcPr>
                <w:p w14:paraId="067CEFD2" w14:textId="767346BF"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0489D5EC"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36E05ECE"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8A1D4C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6DBF229F" w14:textId="77777777" w:rsidTr="005522D7">
              <w:trPr>
                <w:trHeight w:val="293"/>
              </w:trPr>
              <w:tc>
                <w:tcPr>
                  <w:tcW w:w="4074" w:type="dxa"/>
                </w:tcPr>
                <w:p w14:paraId="2D75FEA3" w14:textId="26D369FF"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788B623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004208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643A83B" w14:textId="61F0F3C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13143006"/>
                      <w14:checkbox>
                        <w14:checked w14:val="1"/>
                        <w14:checkedState w14:val="2612" w14:font="MS Gothic"/>
                        <w14:uncheckedState w14:val="2610" w14:font="MS Gothic"/>
                      </w14:checkbox>
                    </w:sdtPr>
                    <w:sdtContent>
                      <w:r w:rsidR="00131C6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2071082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C99A797" w14:textId="43F5CE1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2990598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2E82BD6" w14:textId="77777777" w:rsidTr="005522D7">
              <w:trPr>
                <w:trHeight w:val="293"/>
              </w:trPr>
              <w:tc>
                <w:tcPr>
                  <w:tcW w:w="4074" w:type="dxa"/>
                </w:tcPr>
                <w:p w14:paraId="4D0CA044" w14:textId="4A752561"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10449A3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3883672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2DC0FA3" w14:textId="621831A4"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39831146"/>
                      <w14:checkbox>
                        <w14:checked w14:val="1"/>
                        <w14:checkedState w14:val="2612" w14:font="MS Gothic"/>
                        <w14:uncheckedState w14:val="2610" w14:font="MS Gothic"/>
                      </w14:checkbox>
                    </w:sdtPr>
                    <w:sdtContent>
                      <w:r w:rsidR="00131C6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5913940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F509EC8" w14:textId="5C49259F"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0386800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1A83B56" w14:textId="77777777" w:rsidTr="005522D7">
              <w:trPr>
                <w:trHeight w:val="293"/>
              </w:trPr>
              <w:tc>
                <w:tcPr>
                  <w:tcW w:w="4074" w:type="dxa"/>
                </w:tcPr>
                <w:p w14:paraId="0E790E82" w14:textId="121F7385"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7523C41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3076026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8259BCF" w14:textId="7751DAA3"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40765546"/>
                      <w14:checkbox>
                        <w14:checked w14:val="1"/>
                        <w14:checkedState w14:val="2612" w14:font="MS Gothic"/>
                        <w14:uncheckedState w14:val="2610" w14:font="MS Gothic"/>
                      </w14:checkbox>
                    </w:sdtPr>
                    <w:sdtContent>
                      <w:r w:rsidR="00131C6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2788886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5D75A18" w14:textId="3EE9B6FC"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461360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0C6AED7" w14:textId="77777777" w:rsidTr="005522D7">
              <w:tc>
                <w:tcPr>
                  <w:tcW w:w="4074" w:type="dxa"/>
                </w:tcPr>
                <w:p w14:paraId="6C842E3F" w14:textId="0C67723A"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0B2592E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9003435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B81E81C" w14:textId="6194D37C"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5630788"/>
                      <w14:checkbox>
                        <w14:checked w14:val="1"/>
                        <w14:checkedState w14:val="2612" w14:font="MS Gothic"/>
                        <w14:uncheckedState w14:val="2610" w14:font="MS Gothic"/>
                      </w14:checkbox>
                    </w:sdtPr>
                    <w:sdtContent>
                      <w:r w:rsidR="00131C6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20262488"/>
                      <w:date w:fullDate="2024-03-01T00:00:00Z">
                        <w:dateFormat w:val="dd/MM/yyyy"/>
                        <w:lid w:val="en-GB"/>
                        <w:storeMappedDataAs w:val="dateTime"/>
                        <w:calendar w:val="gregorian"/>
                      </w:date>
                    </w:sdtPr>
                    <w:sdtContent>
                      <w:r w:rsidR="00131C6C">
                        <w:rPr>
                          <w:rFonts w:eastAsiaTheme="minorHAnsi" w:cs="Arial"/>
                          <w:color w:val="17365D" w:themeColor="text2" w:themeShade="BF"/>
                          <w:kern w:val="0"/>
                          <w:sz w:val="14"/>
                          <w:szCs w:val="14"/>
                          <w:lang w:eastAsia="en-US"/>
                        </w:rPr>
                        <w:t>01/03/2024</w:t>
                      </w:r>
                    </w:sdtContent>
                  </w:sdt>
                </w:p>
              </w:tc>
              <w:tc>
                <w:tcPr>
                  <w:tcW w:w="425" w:type="dxa"/>
                </w:tcPr>
                <w:p w14:paraId="01B2507E" w14:textId="149D7E5B"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479872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512E495F"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451F2A80" w14:textId="77777777" w:rsidTr="008344A8">
        <w:trPr>
          <w:trHeight w:val="4944"/>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5883081A"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5</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5DAA3B0"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Revaluation of a triparty transaction</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FC67367"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harmonised business processes and workflows when revaluing a triparty collateral management transaction.</w:t>
            </w:r>
          </w:p>
        </w:tc>
        <w:tc>
          <w:tcPr>
            <w:tcW w:w="399" w:type="pct"/>
            <w:tcBorders>
              <w:top w:val="single" w:sz="4" w:space="0" w:color="365F91" w:themeColor="accent1" w:themeShade="BF"/>
              <w:bottom w:val="single" w:sz="4" w:space="0" w:color="365F91" w:themeColor="accent1" w:themeShade="BF"/>
            </w:tcBorders>
            <w:noWrap/>
            <w:vAlign w:val="center"/>
            <w:hideMark/>
          </w:tcPr>
          <w:p w14:paraId="1B45EF71"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Implemented</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64FF7E4B"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p>
        </w:tc>
        <w:tc>
          <w:tcPr>
            <w:tcW w:w="444" w:type="pct"/>
            <w:tcBorders>
              <w:top w:val="single" w:sz="4" w:space="0" w:color="365F91" w:themeColor="accent1" w:themeShade="BF"/>
              <w:bottom w:val="single" w:sz="4" w:space="0" w:color="365F91" w:themeColor="accent1" w:themeShade="BF"/>
            </w:tcBorders>
            <w:noWrap/>
            <w:vAlign w:val="center"/>
            <w:hideMark/>
          </w:tcPr>
          <w:p w14:paraId="389CDE96"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6A286E64" w14:textId="77777777" w:rsidTr="005522D7">
              <w:tc>
                <w:tcPr>
                  <w:tcW w:w="4074" w:type="dxa"/>
                  <w:shd w:val="clear" w:color="auto" w:fill="B8CCE4" w:themeFill="accent1" w:themeFillTint="66"/>
                </w:tcPr>
                <w:p w14:paraId="1C61F48E" w14:textId="7416DBDF"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1721A6F7"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010F012A"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7AC5AE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4B19335D" w14:textId="77777777" w:rsidTr="005522D7">
              <w:tc>
                <w:tcPr>
                  <w:tcW w:w="4074" w:type="dxa"/>
                </w:tcPr>
                <w:p w14:paraId="2B48115C" w14:textId="478C37B6"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5D9A404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6786827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19FDF66"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25111482"/>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2747426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D4A011A" w14:textId="20F6BB8B"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2068131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569A5F7" w14:textId="77777777" w:rsidTr="005522D7">
              <w:tc>
                <w:tcPr>
                  <w:tcW w:w="4074" w:type="dxa"/>
                </w:tcPr>
                <w:p w14:paraId="461B7764" w14:textId="2A8C3E19"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0C599979"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5994702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4616C87"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143915958"/>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1893688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88D7261" w14:textId="58719F4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4718774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A02D319" w14:textId="77777777" w:rsidTr="005522D7">
              <w:tc>
                <w:tcPr>
                  <w:tcW w:w="4074" w:type="dxa"/>
                </w:tcPr>
                <w:p w14:paraId="33E91311" w14:textId="16576733"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6CA66AA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5262876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7565326"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96101163"/>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1440315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5C0A18F" w14:textId="6C63B4DC"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6694477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A086724" w14:textId="77777777" w:rsidTr="005522D7">
              <w:tc>
                <w:tcPr>
                  <w:tcW w:w="4074" w:type="dxa"/>
                </w:tcPr>
                <w:p w14:paraId="3926F744" w14:textId="63289825"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1889329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56824797"/>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266BA46"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83859306"/>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7710585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A04ED18" w14:textId="0DC48DEF"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7715606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5D127EF" w14:textId="77777777" w:rsidTr="005522D7">
              <w:tc>
                <w:tcPr>
                  <w:tcW w:w="4074" w:type="dxa"/>
                </w:tcPr>
                <w:p w14:paraId="4A487EAB" w14:textId="66B64682"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5696AC4A"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82621698"/>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D5C6AD9"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65071421"/>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9626161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D7BEA1E" w14:textId="70911F5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4246851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9708F69" w14:textId="77777777" w:rsidTr="005522D7">
              <w:tc>
                <w:tcPr>
                  <w:tcW w:w="4074" w:type="dxa"/>
                  <w:shd w:val="clear" w:color="auto" w:fill="B8CCE4" w:themeFill="accent1" w:themeFillTint="66"/>
                </w:tcPr>
                <w:p w14:paraId="0954838F" w14:textId="356D7B5F"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2CB8E266"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BD23FD1"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BE709D1"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5E6A02F9" w14:textId="77777777" w:rsidTr="005522D7">
              <w:tc>
                <w:tcPr>
                  <w:tcW w:w="4074" w:type="dxa"/>
                </w:tcPr>
                <w:p w14:paraId="7C3BC21C" w14:textId="03FCEAC0"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2718F80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8779313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3F0B283"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78840956"/>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465568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3FD1060" w14:textId="4E11CC2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0753927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E542495" w14:textId="77777777" w:rsidTr="005522D7">
              <w:tc>
                <w:tcPr>
                  <w:tcW w:w="4074" w:type="dxa"/>
                </w:tcPr>
                <w:p w14:paraId="66F11957" w14:textId="13FBD484"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5242DDC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5106788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A42B8D0"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80967628"/>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1056656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CB8F322" w14:textId="0350623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3394650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75BBE58" w14:textId="77777777" w:rsidTr="005522D7">
              <w:tc>
                <w:tcPr>
                  <w:tcW w:w="4074" w:type="dxa"/>
                </w:tcPr>
                <w:p w14:paraId="49C467DD" w14:textId="147FC190"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5F19E17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1668550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EEC59BD"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1371824"/>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2657622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C3BA5FD" w14:textId="0F2D7A6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2175485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3A0BEC7" w14:textId="77777777" w:rsidTr="005522D7">
              <w:tc>
                <w:tcPr>
                  <w:tcW w:w="4074" w:type="dxa"/>
                </w:tcPr>
                <w:p w14:paraId="1283EC69" w14:textId="65C8BA93"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2FBC29A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225879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095DD4D"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60438025"/>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3586228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057CEAD" w14:textId="323650CC"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3003476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8539734" w14:textId="77777777" w:rsidTr="005522D7">
              <w:tc>
                <w:tcPr>
                  <w:tcW w:w="4074" w:type="dxa"/>
                  <w:shd w:val="clear" w:color="auto" w:fill="B8CCE4" w:themeFill="accent1" w:themeFillTint="66"/>
                </w:tcPr>
                <w:p w14:paraId="32444798" w14:textId="4D15D7DC"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0919772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30FC0B06"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03FBD7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5C6C6661" w14:textId="77777777" w:rsidTr="005522D7">
              <w:trPr>
                <w:trHeight w:val="293"/>
              </w:trPr>
              <w:tc>
                <w:tcPr>
                  <w:tcW w:w="4074" w:type="dxa"/>
                </w:tcPr>
                <w:p w14:paraId="1A1E2AED" w14:textId="7743C9DD"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1C844A7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7827502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A289A1C"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30228993"/>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8792589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2ACDB79" w14:textId="23DE6122"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9087893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44B3F55" w14:textId="77777777" w:rsidTr="005522D7">
              <w:trPr>
                <w:trHeight w:val="293"/>
              </w:trPr>
              <w:tc>
                <w:tcPr>
                  <w:tcW w:w="4074" w:type="dxa"/>
                </w:tcPr>
                <w:p w14:paraId="41706ED8" w14:textId="342B71CE"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3A0D1C2F"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0414972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3FF0F0B"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27018381"/>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2215373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AF0D5EB" w14:textId="3EA4566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2913777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E8FC366" w14:textId="77777777" w:rsidTr="005522D7">
              <w:trPr>
                <w:trHeight w:val="293"/>
              </w:trPr>
              <w:tc>
                <w:tcPr>
                  <w:tcW w:w="4074" w:type="dxa"/>
                </w:tcPr>
                <w:p w14:paraId="222EF27B" w14:textId="4F8AE7E3"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7FEA3B8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3840583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7F9ECFA"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62239517"/>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2668700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A050B50" w14:textId="271356D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7096266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8F211F7" w14:textId="77777777" w:rsidTr="005522D7">
              <w:tc>
                <w:tcPr>
                  <w:tcW w:w="4074" w:type="dxa"/>
                </w:tcPr>
                <w:p w14:paraId="27411587" w14:textId="4D6AD2F2"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3A17DF4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9724724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0DC7F07"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79718073"/>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4256638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6021525" w14:textId="558E6B3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1846917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79A835A6"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6DD6A9C9" w14:textId="77777777" w:rsidTr="008344A8">
        <w:trPr>
          <w:trHeight w:val="4958"/>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57AE3A74"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6</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20558B2"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Cancellation of a triparty instruction</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228755D"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harmonised business processes and workflows for the cancellation of a triparty collateral management instruction.</w:t>
            </w:r>
          </w:p>
        </w:tc>
        <w:tc>
          <w:tcPr>
            <w:tcW w:w="399" w:type="pct"/>
            <w:tcBorders>
              <w:top w:val="single" w:sz="4" w:space="0" w:color="365F91" w:themeColor="accent1" w:themeShade="BF"/>
              <w:bottom w:val="single" w:sz="4" w:space="0" w:color="365F91" w:themeColor="accent1" w:themeShade="BF"/>
            </w:tcBorders>
            <w:noWrap/>
            <w:vAlign w:val="center"/>
            <w:hideMark/>
          </w:tcPr>
          <w:p w14:paraId="552B3C50" w14:textId="3CA318F7" w:rsidR="00F87647" w:rsidRPr="007C51FF" w:rsidRDefault="00F93A82" w:rsidP="00F87647">
            <w:pPr>
              <w:spacing w:before="20" w:afterLines="20" w:after="48" w:line="240" w:lineRule="auto"/>
              <w:rPr>
                <w:rFonts w:cs="Arial"/>
                <w:color w:val="366092"/>
                <w:sz w:val="16"/>
                <w:szCs w:val="16"/>
              </w:rPr>
            </w:pPr>
            <w:r>
              <w:rPr>
                <w:rFonts w:cs="Arial"/>
                <w:color w:val="366092"/>
                <w:sz w:val="16"/>
                <w:szCs w:val="16"/>
              </w:rPr>
              <w:t>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76B5A67F" w14:textId="5F80CF40" w:rsidR="00F87647" w:rsidRPr="007C51FF" w:rsidRDefault="0037016E" w:rsidP="00F87647">
            <w:pPr>
              <w:spacing w:before="20" w:afterLines="20" w:after="48" w:line="240" w:lineRule="auto"/>
              <w:rPr>
                <w:rFonts w:cs="Arial"/>
                <w:color w:val="366092"/>
                <w:sz w:val="16"/>
                <w:szCs w:val="16"/>
              </w:rPr>
            </w:pPr>
            <w:r>
              <w:rPr>
                <w:rFonts w:cs="Arial"/>
                <w:color w:val="366092"/>
                <w:sz w:val="16"/>
                <w:szCs w:val="16"/>
              </w:rPr>
              <w:t>Euroclear Bank doesn’t offer ISO20022 messaging.</w:t>
            </w:r>
          </w:p>
        </w:tc>
        <w:tc>
          <w:tcPr>
            <w:tcW w:w="444" w:type="pct"/>
            <w:tcBorders>
              <w:top w:val="single" w:sz="4" w:space="0" w:color="365F91" w:themeColor="accent1" w:themeShade="BF"/>
              <w:bottom w:val="single" w:sz="4" w:space="0" w:color="365F91" w:themeColor="accent1" w:themeShade="BF"/>
            </w:tcBorders>
            <w:noWrap/>
            <w:vAlign w:val="center"/>
            <w:hideMark/>
          </w:tcPr>
          <w:p w14:paraId="31C14362"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2F1456F5" w14:textId="77777777" w:rsidTr="005522D7">
              <w:tc>
                <w:tcPr>
                  <w:tcW w:w="4074" w:type="dxa"/>
                  <w:shd w:val="clear" w:color="auto" w:fill="B8CCE4" w:themeFill="accent1" w:themeFillTint="66"/>
                </w:tcPr>
                <w:p w14:paraId="27F4AC38" w14:textId="75EC219D"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45B7AB96"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323E73C8"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20EC94C7"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4884EBEB" w14:textId="77777777" w:rsidTr="005522D7">
              <w:tc>
                <w:tcPr>
                  <w:tcW w:w="4074" w:type="dxa"/>
                </w:tcPr>
                <w:p w14:paraId="6A95C29A" w14:textId="6B677E14"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7A9CB64E" w14:textId="1B80B6E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02543394"/>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90AB822"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61771886"/>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9796493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B46DC79" w14:textId="1F1268CB"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3653738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140BCB9" w14:textId="77777777" w:rsidTr="005522D7">
              <w:tc>
                <w:tcPr>
                  <w:tcW w:w="4074" w:type="dxa"/>
                </w:tcPr>
                <w:p w14:paraId="5056D514" w14:textId="0DA8E300"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03A4E809"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4705039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8665DBC" w14:textId="3D4E6796"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16102017"/>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60195615"/>
                      <w:date w:fullDate="2021-12-01T00:00:00Z">
                        <w:dateFormat w:val="dd/MM/yyyy"/>
                        <w:lid w:val="en-GB"/>
                        <w:storeMappedDataAs w:val="dateTime"/>
                        <w:calendar w:val="gregorian"/>
                      </w:date>
                    </w:sdtPr>
                    <w:sdtContent>
                      <w:r w:rsidR="0060798C">
                        <w:rPr>
                          <w:rFonts w:eastAsiaTheme="minorHAnsi" w:cs="Arial"/>
                          <w:color w:val="17365D" w:themeColor="text2" w:themeShade="BF"/>
                          <w:kern w:val="0"/>
                          <w:sz w:val="14"/>
                          <w:szCs w:val="14"/>
                          <w:lang w:eastAsia="en-US"/>
                        </w:rPr>
                        <w:t>01/12/2021</w:t>
                      </w:r>
                    </w:sdtContent>
                  </w:sdt>
                </w:p>
              </w:tc>
              <w:tc>
                <w:tcPr>
                  <w:tcW w:w="425" w:type="dxa"/>
                </w:tcPr>
                <w:p w14:paraId="3A26E58A" w14:textId="4D040ED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2331030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38DB611" w14:textId="77777777" w:rsidTr="005522D7">
              <w:tc>
                <w:tcPr>
                  <w:tcW w:w="4074" w:type="dxa"/>
                </w:tcPr>
                <w:p w14:paraId="6665593C" w14:textId="17B8D969"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02BD4BE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4586792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316161B" w14:textId="04549ED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34541397"/>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0395932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15ACD95" w14:textId="1F6961A6"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5000190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91C954C" w14:textId="77777777" w:rsidTr="005522D7">
              <w:tc>
                <w:tcPr>
                  <w:tcW w:w="4074" w:type="dxa"/>
                </w:tcPr>
                <w:p w14:paraId="52375901" w14:textId="2B5EA40A"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2BCA665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63041911"/>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EC5FE24" w14:textId="4B27B1BD"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16352544"/>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9206800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CB36452" w14:textId="501E3CD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8817365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32E7002" w14:textId="77777777" w:rsidTr="005522D7">
              <w:tc>
                <w:tcPr>
                  <w:tcW w:w="4074" w:type="dxa"/>
                </w:tcPr>
                <w:p w14:paraId="2D1187E9" w14:textId="57C31A14"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5C8B23FC"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17991281"/>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0F06A0A" w14:textId="3EBCB38B"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72493468"/>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9656478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220E644" w14:textId="40F566CF"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5539281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56DCB4C" w14:textId="77777777" w:rsidTr="005522D7">
              <w:tc>
                <w:tcPr>
                  <w:tcW w:w="4074" w:type="dxa"/>
                  <w:shd w:val="clear" w:color="auto" w:fill="B8CCE4" w:themeFill="accent1" w:themeFillTint="66"/>
                </w:tcPr>
                <w:p w14:paraId="1C987566" w14:textId="2355D1E1"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77F0412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700C8EA"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4289F2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6B24A8A3" w14:textId="77777777" w:rsidTr="005522D7">
              <w:tc>
                <w:tcPr>
                  <w:tcW w:w="4074" w:type="dxa"/>
                </w:tcPr>
                <w:p w14:paraId="68A61DA1" w14:textId="688A7BC1"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7F70031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4571283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7337961" w14:textId="4635578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59880943"/>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37636049"/>
                      <w:date w:fullDate="2023-06-01T00:00:00Z">
                        <w:dateFormat w:val="dd/MM/yyyy"/>
                        <w:lid w:val="en-GB"/>
                        <w:storeMappedDataAs w:val="dateTime"/>
                        <w:calendar w:val="gregorian"/>
                      </w:date>
                    </w:sdtPr>
                    <w:sdtContent>
                      <w:r w:rsidR="0037016E">
                        <w:rPr>
                          <w:rFonts w:eastAsiaTheme="minorHAnsi" w:cs="Arial"/>
                          <w:color w:val="17365D" w:themeColor="text2" w:themeShade="BF"/>
                          <w:kern w:val="0"/>
                          <w:sz w:val="14"/>
                          <w:szCs w:val="14"/>
                          <w:lang w:eastAsia="en-US"/>
                        </w:rPr>
                        <w:t>01/06/2023</w:t>
                      </w:r>
                    </w:sdtContent>
                  </w:sdt>
                </w:p>
              </w:tc>
              <w:tc>
                <w:tcPr>
                  <w:tcW w:w="425" w:type="dxa"/>
                </w:tcPr>
                <w:p w14:paraId="5CC420A1" w14:textId="7F87266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5805900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E8B29FF" w14:textId="77777777" w:rsidTr="005522D7">
              <w:tc>
                <w:tcPr>
                  <w:tcW w:w="4074" w:type="dxa"/>
                </w:tcPr>
                <w:p w14:paraId="67122CD2" w14:textId="43C0BF54"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0AB6BE0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2215412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FA495EB" w14:textId="19BFE70E"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46861667"/>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6266397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8181285" w14:textId="2C40154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5544481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DC04E42" w14:textId="77777777" w:rsidTr="005522D7">
              <w:tc>
                <w:tcPr>
                  <w:tcW w:w="4074" w:type="dxa"/>
                </w:tcPr>
                <w:p w14:paraId="3E50E909" w14:textId="3B650F51"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5D49E0E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6238467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64529B2" w14:textId="3E872E5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113582328"/>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5425885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65D8B92" w14:textId="708B658A"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5902084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767DCDC" w14:textId="77777777" w:rsidTr="005522D7">
              <w:tc>
                <w:tcPr>
                  <w:tcW w:w="4074" w:type="dxa"/>
                </w:tcPr>
                <w:p w14:paraId="0907567D" w14:textId="17AE53D8"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1B2C9DC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2709157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9AE5C26" w14:textId="307D76F6"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32545090"/>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2110999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111EAC1" w14:textId="5F78FB1A"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0524603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2922CCB" w14:textId="77777777" w:rsidTr="005522D7">
              <w:tc>
                <w:tcPr>
                  <w:tcW w:w="4074" w:type="dxa"/>
                  <w:shd w:val="clear" w:color="auto" w:fill="B8CCE4" w:themeFill="accent1" w:themeFillTint="66"/>
                </w:tcPr>
                <w:p w14:paraId="4BDACA60" w14:textId="35A18B45"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16B916F3"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5B22BF0"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2F4C70DA"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76D6EAB3" w14:textId="77777777" w:rsidTr="005522D7">
              <w:trPr>
                <w:trHeight w:val="293"/>
              </w:trPr>
              <w:tc>
                <w:tcPr>
                  <w:tcW w:w="4074" w:type="dxa"/>
                </w:tcPr>
                <w:p w14:paraId="4E047FF1" w14:textId="76298FD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483D55F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6569030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417D678" w14:textId="37F90235"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32281366"/>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0316728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18BAF75" w14:textId="78BEE94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8953317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FA65A80" w14:textId="77777777" w:rsidTr="005522D7">
              <w:trPr>
                <w:trHeight w:val="293"/>
              </w:trPr>
              <w:tc>
                <w:tcPr>
                  <w:tcW w:w="4074" w:type="dxa"/>
                </w:tcPr>
                <w:p w14:paraId="145605F4" w14:textId="79313DD2"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71566A7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7822761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B404987" w14:textId="51BD7E5C"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1073085"/>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1294410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C518D4C" w14:textId="79DE3D9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103221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19E955D" w14:textId="77777777" w:rsidTr="005522D7">
              <w:trPr>
                <w:trHeight w:val="293"/>
              </w:trPr>
              <w:tc>
                <w:tcPr>
                  <w:tcW w:w="4074" w:type="dxa"/>
                </w:tcPr>
                <w:p w14:paraId="7FE27639" w14:textId="180E5901"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172F2AF4"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5741311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78F8838" w14:textId="09C598CF"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10501183"/>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3871492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8697AF3" w14:textId="5D552358"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4450050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416C3C1" w14:textId="77777777" w:rsidTr="005522D7">
              <w:tc>
                <w:tcPr>
                  <w:tcW w:w="4074" w:type="dxa"/>
                </w:tcPr>
                <w:p w14:paraId="4796CDF6" w14:textId="3AF52989"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67CE6D8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8560946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54C783B" w14:textId="1EA8909D"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78964743"/>
                      <w14:checkbox>
                        <w14:checked w14:val="1"/>
                        <w14:checkedState w14:val="2612" w14:font="MS Gothic"/>
                        <w14:uncheckedState w14:val="2610" w14:font="MS Gothic"/>
                      </w14:checkbox>
                    </w:sdtPr>
                    <w:sdtContent>
                      <w:r w:rsidR="0037016E">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66594082"/>
                      <w:date w:fullDate="2024-03-01T00:00:00Z">
                        <w:dateFormat w:val="dd/MM/yyyy"/>
                        <w:lid w:val="en-GB"/>
                        <w:storeMappedDataAs w:val="dateTime"/>
                        <w:calendar w:val="gregorian"/>
                      </w:date>
                    </w:sdtPr>
                    <w:sdtContent>
                      <w:r w:rsidR="0037016E">
                        <w:rPr>
                          <w:rFonts w:eastAsiaTheme="minorHAnsi" w:cs="Arial"/>
                          <w:color w:val="17365D" w:themeColor="text2" w:themeShade="BF"/>
                          <w:kern w:val="0"/>
                          <w:sz w:val="14"/>
                          <w:szCs w:val="14"/>
                          <w:lang w:eastAsia="en-US"/>
                        </w:rPr>
                        <w:t>01/03/2024</w:t>
                      </w:r>
                    </w:sdtContent>
                  </w:sdt>
                </w:p>
              </w:tc>
              <w:tc>
                <w:tcPr>
                  <w:tcW w:w="425" w:type="dxa"/>
                </w:tcPr>
                <w:p w14:paraId="11AD6560" w14:textId="3113B04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7770772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38609F93"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3AE7B0DA" w14:textId="77777777" w:rsidTr="008344A8">
        <w:trPr>
          <w:trHeight w:val="4803"/>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5F3C66A0"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7</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B39E377"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Unilateral removal process</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6D80FD0"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harmonised business processes and workflows for the unilateral removal of a specific asset in triparty collateral management.</w:t>
            </w:r>
          </w:p>
        </w:tc>
        <w:tc>
          <w:tcPr>
            <w:tcW w:w="399" w:type="pct"/>
            <w:tcBorders>
              <w:top w:val="single" w:sz="4" w:space="0" w:color="365F91" w:themeColor="accent1" w:themeShade="BF"/>
              <w:bottom w:val="single" w:sz="4" w:space="0" w:color="365F91" w:themeColor="accent1" w:themeShade="BF"/>
            </w:tcBorders>
            <w:noWrap/>
            <w:vAlign w:val="center"/>
            <w:hideMark/>
          </w:tcPr>
          <w:p w14:paraId="09E398A0"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7B62E17A"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Euroclear Bank supports a unilateral removal of a security from the collateral pool but does not support the harmonised messaging identified for this purpose by the CMHTF.</w:t>
            </w:r>
          </w:p>
        </w:tc>
        <w:tc>
          <w:tcPr>
            <w:tcW w:w="444" w:type="pct"/>
            <w:tcBorders>
              <w:top w:val="single" w:sz="4" w:space="0" w:color="365F91" w:themeColor="accent1" w:themeShade="BF"/>
              <w:bottom w:val="single" w:sz="4" w:space="0" w:color="365F91" w:themeColor="accent1" w:themeShade="BF"/>
            </w:tcBorders>
            <w:noWrap/>
            <w:vAlign w:val="center"/>
            <w:hideMark/>
          </w:tcPr>
          <w:p w14:paraId="1B70FDBC"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29362329" w14:textId="77777777" w:rsidTr="005522D7">
              <w:tc>
                <w:tcPr>
                  <w:tcW w:w="4074" w:type="dxa"/>
                  <w:shd w:val="clear" w:color="auto" w:fill="B8CCE4" w:themeFill="accent1" w:themeFillTint="66"/>
                </w:tcPr>
                <w:p w14:paraId="195D082A" w14:textId="102A12A2"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4307AC54"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86ADC06"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6878CEC"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2ECC64A3" w14:textId="77777777" w:rsidTr="005522D7">
              <w:tc>
                <w:tcPr>
                  <w:tcW w:w="4074" w:type="dxa"/>
                </w:tcPr>
                <w:p w14:paraId="55E432E1" w14:textId="23639746"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30A07B8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5596685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7B09FA6" w14:textId="7B3059FB"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08511673"/>
                      <w14:checkbox>
                        <w14:checked w14:val="1"/>
                        <w14:checkedState w14:val="2612" w14:font="MS Gothic"/>
                        <w14:uncheckedState w14:val="2610" w14:font="MS Gothic"/>
                      </w14:checkbox>
                    </w:sdtPr>
                    <w:sdtContent>
                      <w:r w:rsidR="0060798C">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42185138"/>
                      <w:date w:fullDate="2022-11-01T00:00:00Z">
                        <w:dateFormat w:val="dd/MM/yyyy"/>
                        <w:lid w:val="en-GB"/>
                        <w:storeMappedDataAs w:val="dateTime"/>
                        <w:calendar w:val="gregorian"/>
                      </w:date>
                    </w:sdtPr>
                    <w:sdtContent>
                      <w:r w:rsidR="0060798C">
                        <w:rPr>
                          <w:rFonts w:eastAsiaTheme="minorHAnsi" w:cs="Arial"/>
                          <w:color w:val="17365D" w:themeColor="text2" w:themeShade="BF"/>
                          <w:kern w:val="0"/>
                          <w:sz w:val="14"/>
                          <w:szCs w:val="14"/>
                          <w:lang w:eastAsia="en-US"/>
                        </w:rPr>
                        <w:t>01/11/2022</w:t>
                      </w:r>
                    </w:sdtContent>
                  </w:sdt>
                </w:p>
              </w:tc>
              <w:tc>
                <w:tcPr>
                  <w:tcW w:w="425" w:type="dxa"/>
                </w:tcPr>
                <w:p w14:paraId="6DE96B7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8629905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034AEEE" w14:textId="77777777" w:rsidTr="005522D7">
              <w:tc>
                <w:tcPr>
                  <w:tcW w:w="4074" w:type="dxa"/>
                </w:tcPr>
                <w:p w14:paraId="1C83649C" w14:textId="619E58F2"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3CAC653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9288777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CB3A5C1" w14:textId="29FF9244"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5137677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51981309"/>
                      <w:date w:fullDate="2024-03-01T00:00:00Z">
                        <w:dateFormat w:val="dd/MM/yyyy"/>
                        <w:lid w:val="en-GB"/>
                        <w:storeMappedDataAs w:val="dateTime"/>
                        <w:calendar w:val="gregorian"/>
                      </w:date>
                    </w:sdtPr>
                    <w:sdtContent>
                      <w:r w:rsidR="0015435F">
                        <w:rPr>
                          <w:rFonts w:eastAsiaTheme="minorHAnsi" w:cs="Arial"/>
                          <w:color w:val="17365D" w:themeColor="text2" w:themeShade="BF"/>
                          <w:kern w:val="0"/>
                          <w:sz w:val="14"/>
                          <w:szCs w:val="14"/>
                          <w:lang w:eastAsia="en-US"/>
                        </w:rPr>
                        <w:t>01/03/2024</w:t>
                      </w:r>
                    </w:sdtContent>
                  </w:sdt>
                </w:p>
              </w:tc>
              <w:tc>
                <w:tcPr>
                  <w:tcW w:w="425" w:type="dxa"/>
                </w:tcPr>
                <w:p w14:paraId="52EAAE7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4829580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200549F" w14:textId="77777777" w:rsidTr="005522D7">
              <w:tc>
                <w:tcPr>
                  <w:tcW w:w="4074" w:type="dxa"/>
                </w:tcPr>
                <w:p w14:paraId="56E054E6" w14:textId="7B6F1536"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1A1E077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0789845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D10C735" w14:textId="3F1CE1D6"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2146041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23833051"/>
                      <w:date w:fullDate="2023-12-01T00:00:00Z">
                        <w:dateFormat w:val="dd/MM/yyyy"/>
                        <w:lid w:val="en-GB"/>
                        <w:storeMappedDataAs w:val="dateTime"/>
                        <w:calendar w:val="gregorian"/>
                      </w:date>
                    </w:sdtPr>
                    <w:sdtContent>
                      <w:r w:rsidR="0060798C">
                        <w:rPr>
                          <w:rFonts w:eastAsiaTheme="minorHAnsi" w:cs="Arial"/>
                          <w:color w:val="17365D" w:themeColor="text2" w:themeShade="BF"/>
                          <w:kern w:val="0"/>
                          <w:sz w:val="14"/>
                          <w:szCs w:val="14"/>
                          <w:lang w:eastAsia="en-US"/>
                        </w:rPr>
                        <w:t>01/12/2023</w:t>
                      </w:r>
                    </w:sdtContent>
                  </w:sdt>
                </w:p>
              </w:tc>
              <w:tc>
                <w:tcPr>
                  <w:tcW w:w="425" w:type="dxa"/>
                </w:tcPr>
                <w:p w14:paraId="57B6FC7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491151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ED91817" w14:textId="77777777" w:rsidTr="005522D7">
              <w:tc>
                <w:tcPr>
                  <w:tcW w:w="4074" w:type="dxa"/>
                </w:tcPr>
                <w:p w14:paraId="053E29EA" w14:textId="2B319F73"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03D844BA"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95192179"/>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1AD1481A" w14:textId="2E19FCBF"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1673800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3368305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9C7BE3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2549916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5C035C3" w14:textId="77777777" w:rsidTr="005522D7">
              <w:tc>
                <w:tcPr>
                  <w:tcW w:w="4074" w:type="dxa"/>
                </w:tcPr>
                <w:p w14:paraId="2B0F5272" w14:textId="19AB7585"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4EF5CC0E"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8645191"/>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46A21E23" w14:textId="5F261899"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179503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0504125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46AF184"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7818541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8C4A93D" w14:textId="77777777" w:rsidTr="005522D7">
              <w:tc>
                <w:tcPr>
                  <w:tcW w:w="4074" w:type="dxa"/>
                  <w:shd w:val="clear" w:color="auto" w:fill="B8CCE4" w:themeFill="accent1" w:themeFillTint="66"/>
                </w:tcPr>
                <w:p w14:paraId="308F207B" w14:textId="59F0A91E"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4C4EA117"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7F86E06B"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745C6CBE"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6EB439FB" w14:textId="77777777" w:rsidTr="005522D7">
              <w:tc>
                <w:tcPr>
                  <w:tcW w:w="4074" w:type="dxa"/>
                </w:tcPr>
                <w:p w14:paraId="41C455AB" w14:textId="684DAA27"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6E595AC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7221635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4FC5F2E" w14:textId="03BB5EDE"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14163562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4321927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0DC4E4A"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3595108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50C9BEC" w14:textId="77777777" w:rsidTr="005522D7">
              <w:tc>
                <w:tcPr>
                  <w:tcW w:w="4074" w:type="dxa"/>
                </w:tcPr>
                <w:p w14:paraId="2D03F852" w14:textId="4D2CDAE8"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7FDB57B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6407496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CC0E2BF" w14:textId="5638B464"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9749839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0947358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EC7762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9180070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E9E4CFC" w14:textId="77777777" w:rsidTr="005522D7">
              <w:tc>
                <w:tcPr>
                  <w:tcW w:w="4074" w:type="dxa"/>
                </w:tcPr>
                <w:p w14:paraId="78CBCDE7" w14:textId="6A98C8CC"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3C3CDD0F"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4612663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5F96BE2" w14:textId="73C889B9"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6239210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0756661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CAC720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1867798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39089A2" w14:textId="77777777" w:rsidTr="005522D7">
              <w:tc>
                <w:tcPr>
                  <w:tcW w:w="4074" w:type="dxa"/>
                </w:tcPr>
                <w:p w14:paraId="4F14C7A9" w14:textId="26A90C06"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06250259"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4608014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4D7BF89" w14:textId="0ADFA286"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9782944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769505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3DBD53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355144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99F718E" w14:textId="77777777" w:rsidTr="005522D7">
              <w:tc>
                <w:tcPr>
                  <w:tcW w:w="4074" w:type="dxa"/>
                  <w:shd w:val="clear" w:color="auto" w:fill="B8CCE4" w:themeFill="accent1" w:themeFillTint="66"/>
                </w:tcPr>
                <w:p w14:paraId="0D2D6152" w14:textId="7A3661E8"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03D37FAA"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3D55A1F"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AEF4E67"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4C47702D" w14:textId="77777777" w:rsidTr="005522D7">
              <w:trPr>
                <w:trHeight w:val="293"/>
              </w:trPr>
              <w:tc>
                <w:tcPr>
                  <w:tcW w:w="4074" w:type="dxa"/>
                </w:tcPr>
                <w:p w14:paraId="62B1C075" w14:textId="2C3CB47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25320064"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7315717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A45CC35" w14:textId="56826E53"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5913898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6133728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2B7B27F"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7698444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4AA00F2" w14:textId="77777777" w:rsidTr="005522D7">
              <w:trPr>
                <w:trHeight w:val="293"/>
              </w:trPr>
              <w:tc>
                <w:tcPr>
                  <w:tcW w:w="4074" w:type="dxa"/>
                </w:tcPr>
                <w:p w14:paraId="728EBE27" w14:textId="325F26C2"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0DD390B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4310403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8640C69" w14:textId="1E318408"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4010068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0519668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13CCDA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7025975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A6A6AD5" w14:textId="77777777" w:rsidTr="005522D7">
              <w:trPr>
                <w:trHeight w:val="293"/>
              </w:trPr>
              <w:tc>
                <w:tcPr>
                  <w:tcW w:w="4074" w:type="dxa"/>
                </w:tcPr>
                <w:p w14:paraId="507715A0" w14:textId="54B1CE8B"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7C8AEEA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7446650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8F377A7" w14:textId="7E964BC8"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95414401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3323024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F4237F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9542224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BA81F4D" w14:textId="77777777" w:rsidTr="005522D7">
              <w:tc>
                <w:tcPr>
                  <w:tcW w:w="4074" w:type="dxa"/>
                </w:tcPr>
                <w:p w14:paraId="313B6109" w14:textId="6B6D9956"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7FA8CC14"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6930684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9AA1255" w14:textId="3BB3BE0D"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2534978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7947635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C8DEC1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4999766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bl>
          <w:p w14:paraId="0BC5B61A"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2FF8A663" w14:textId="77777777" w:rsidTr="008344A8">
        <w:trPr>
          <w:trHeight w:val="4957"/>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57877E1"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8</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99BE707"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Reporting on flows</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CFACDC9"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harmonised business processes and workflows for the reporting on flows in order to provide real time information on securities collateralising triparty collateral transactions.</w:t>
            </w:r>
          </w:p>
        </w:tc>
        <w:tc>
          <w:tcPr>
            <w:tcW w:w="399" w:type="pct"/>
            <w:tcBorders>
              <w:top w:val="single" w:sz="4" w:space="0" w:color="365F91" w:themeColor="accent1" w:themeShade="BF"/>
              <w:bottom w:val="single" w:sz="4" w:space="0" w:color="365F91" w:themeColor="accent1" w:themeShade="BF"/>
            </w:tcBorders>
            <w:noWrap/>
            <w:vAlign w:val="center"/>
            <w:hideMark/>
          </w:tcPr>
          <w:p w14:paraId="4CB5747B"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68427211" w14:textId="079EF4A7" w:rsidR="00F87647" w:rsidRPr="007C51FF" w:rsidRDefault="00EC5362" w:rsidP="00F87647">
            <w:pPr>
              <w:spacing w:before="20" w:afterLines="20" w:after="48" w:line="240" w:lineRule="auto"/>
              <w:rPr>
                <w:rFonts w:cs="Arial"/>
                <w:color w:val="366092"/>
                <w:sz w:val="16"/>
                <w:szCs w:val="16"/>
              </w:rPr>
            </w:pPr>
            <w:r w:rsidRPr="007C51FF">
              <w:rPr>
                <w:rFonts w:cs="Arial"/>
                <w:color w:val="366092"/>
                <w:sz w:val="16"/>
                <w:szCs w:val="16"/>
              </w:rPr>
              <w:t> </w:t>
            </w:r>
            <w:r>
              <w:rPr>
                <w:rFonts w:cs="Arial"/>
                <w:color w:val="366092"/>
                <w:sz w:val="16"/>
                <w:szCs w:val="16"/>
              </w:rPr>
              <w:t>Euroclear Bank doesn’t offer ISO20022 messaging</w:t>
            </w:r>
          </w:p>
        </w:tc>
        <w:tc>
          <w:tcPr>
            <w:tcW w:w="444" w:type="pct"/>
            <w:tcBorders>
              <w:top w:val="single" w:sz="4" w:space="0" w:color="365F91" w:themeColor="accent1" w:themeShade="BF"/>
              <w:bottom w:val="single" w:sz="4" w:space="0" w:color="365F91" w:themeColor="accent1" w:themeShade="BF"/>
            </w:tcBorders>
            <w:noWrap/>
            <w:vAlign w:val="center"/>
            <w:hideMark/>
          </w:tcPr>
          <w:p w14:paraId="581ED8C8"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1C0819" w:rsidRPr="00305AB9" w14:paraId="5AAAF50F" w14:textId="77777777" w:rsidTr="001C0819">
              <w:tc>
                <w:tcPr>
                  <w:tcW w:w="4074" w:type="dxa"/>
                  <w:shd w:val="clear" w:color="auto" w:fill="B8CCE4" w:themeFill="accent1" w:themeFillTint="66"/>
                </w:tcPr>
                <w:p w14:paraId="5A738CDB" w14:textId="77777777" w:rsidR="001C0819" w:rsidRPr="00305AB9" w:rsidRDefault="001C0819" w:rsidP="001C0819">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1DEF9E4F" w14:textId="77777777" w:rsidR="001C0819" w:rsidRPr="00B474DA" w:rsidRDefault="001C0819" w:rsidP="001C0819">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0C990635" w14:textId="77777777" w:rsidR="001C0819" w:rsidRPr="00B474DA" w:rsidRDefault="001C0819" w:rsidP="001C0819">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58FD9FF" w14:textId="77777777" w:rsidR="001C0819" w:rsidRPr="00B474DA" w:rsidRDefault="001C0819" w:rsidP="001C0819">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C0819" w:rsidRPr="00305AB9" w14:paraId="0260C562" w14:textId="77777777" w:rsidTr="001C0819">
              <w:tc>
                <w:tcPr>
                  <w:tcW w:w="4074" w:type="dxa"/>
                </w:tcPr>
                <w:p w14:paraId="6B883017" w14:textId="77777777" w:rsidR="001C0819" w:rsidRPr="00305AB9" w:rsidRDefault="001C0819" w:rsidP="001C0819">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62A9D4EB"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07039301"/>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85A313C"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83735128"/>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37209326"/>
                      <w:date w:fullDate="2022-11-01T00:00:00Z">
                        <w:dateFormat w:val="dd/MM/yyyy"/>
                        <w:lid w:val="en-GB"/>
                        <w:storeMappedDataAs w:val="dateTime"/>
                        <w:calendar w:val="gregorian"/>
                      </w:date>
                    </w:sdtPr>
                    <w:sdtContent>
                      <w:r w:rsidR="001C0819">
                        <w:rPr>
                          <w:rFonts w:eastAsiaTheme="minorHAnsi" w:cs="Arial"/>
                          <w:color w:val="17365D" w:themeColor="text2" w:themeShade="BF"/>
                          <w:kern w:val="0"/>
                          <w:sz w:val="14"/>
                          <w:szCs w:val="14"/>
                          <w:lang w:eastAsia="en-US"/>
                        </w:rPr>
                        <w:t>01/11/2022</w:t>
                      </w:r>
                    </w:sdtContent>
                  </w:sdt>
                </w:p>
              </w:tc>
              <w:tc>
                <w:tcPr>
                  <w:tcW w:w="425" w:type="dxa"/>
                </w:tcPr>
                <w:p w14:paraId="271F99EC"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32579386"/>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1E373283" w14:textId="77777777" w:rsidTr="001C0819">
              <w:tc>
                <w:tcPr>
                  <w:tcW w:w="4074" w:type="dxa"/>
                </w:tcPr>
                <w:p w14:paraId="5581017D" w14:textId="77777777" w:rsidR="001C0819" w:rsidRPr="00305AB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5122FDCA"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63497882"/>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66F1602"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9551968"/>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65115010"/>
                      <w:date>
                        <w:dateFormat w:val="dd/MM/yyyy"/>
                        <w:lid w:val="en-GB"/>
                        <w:storeMappedDataAs w:val="dateTime"/>
                        <w:calendar w:val="gregorian"/>
                      </w:date>
                    </w:sdtPr>
                    <w:sdtContent>
                      <w:r w:rsidR="001C0819" w:rsidRPr="00041071">
                        <w:rPr>
                          <w:rFonts w:eastAsiaTheme="minorHAnsi" w:cs="Arial"/>
                          <w:color w:val="17365D" w:themeColor="text2" w:themeShade="BF"/>
                          <w:kern w:val="0"/>
                          <w:sz w:val="14"/>
                          <w:szCs w:val="14"/>
                          <w:lang w:eastAsia="en-US"/>
                        </w:rPr>
                        <w:t>DD-MM-YYYY</w:t>
                      </w:r>
                    </w:sdtContent>
                  </w:sdt>
                </w:p>
              </w:tc>
              <w:tc>
                <w:tcPr>
                  <w:tcW w:w="425" w:type="dxa"/>
                </w:tcPr>
                <w:p w14:paraId="2EAC2C96"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0861966"/>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1559BAF0" w14:textId="77777777" w:rsidTr="001C0819">
              <w:tc>
                <w:tcPr>
                  <w:tcW w:w="4074" w:type="dxa"/>
                </w:tcPr>
                <w:p w14:paraId="46999206" w14:textId="77777777" w:rsidR="001C0819" w:rsidRPr="00305AB9" w:rsidRDefault="001C0819" w:rsidP="001C0819">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0C83C022"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21144949"/>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56E848F"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51286166"/>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25145192"/>
                      <w:date w:fullDate="2023-12-01T00:00:00Z">
                        <w:dateFormat w:val="dd/MM/yyyy"/>
                        <w:lid w:val="en-GB"/>
                        <w:storeMappedDataAs w:val="dateTime"/>
                        <w:calendar w:val="gregorian"/>
                      </w:date>
                    </w:sdtPr>
                    <w:sdtContent>
                      <w:r w:rsidR="001C0819">
                        <w:rPr>
                          <w:rFonts w:eastAsiaTheme="minorHAnsi" w:cs="Arial"/>
                          <w:color w:val="17365D" w:themeColor="text2" w:themeShade="BF"/>
                          <w:kern w:val="0"/>
                          <w:sz w:val="14"/>
                          <w:szCs w:val="14"/>
                          <w:lang w:eastAsia="en-US"/>
                        </w:rPr>
                        <w:t>01/12/2023</w:t>
                      </w:r>
                    </w:sdtContent>
                  </w:sdt>
                </w:p>
              </w:tc>
              <w:tc>
                <w:tcPr>
                  <w:tcW w:w="425" w:type="dxa"/>
                </w:tcPr>
                <w:p w14:paraId="6BE0423B"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34118735"/>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463A6C33" w14:textId="77777777" w:rsidTr="001C0819">
              <w:tc>
                <w:tcPr>
                  <w:tcW w:w="4074" w:type="dxa"/>
                </w:tcPr>
                <w:p w14:paraId="2E653313" w14:textId="77777777" w:rsidR="001C0819" w:rsidRPr="00305AB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7B6527FB"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71767126"/>
                      <w14:checkbox>
                        <w14:checked w14:val="0"/>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2"/>
                          <w:szCs w:val="12"/>
                          <w:lang w:eastAsia="en-US"/>
                        </w:rPr>
                        <w:t>☐</w:t>
                      </w:r>
                    </w:sdtContent>
                  </w:sdt>
                </w:p>
              </w:tc>
              <w:tc>
                <w:tcPr>
                  <w:tcW w:w="1418" w:type="dxa"/>
                </w:tcPr>
                <w:p w14:paraId="72BBBE58"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76871273"/>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95814270"/>
                      <w:date>
                        <w:dateFormat w:val="dd/MM/yyyy"/>
                        <w:lid w:val="en-GB"/>
                        <w:storeMappedDataAs w:val="dateTime"/>
                        <w:calendar w:val="gregorian"/>
                      </w:date>
                    </w:sdtPr>
                    <w:sdtContent>
                      <w:r w:rsidR="001C0819" w:rsidRPr="00041071">
                        <w:rPr>
                          <w:rFonts w:eastAsiaTheme="minorHAnsi" w:cs="Arial"/>
                          <w:color w:val="17365D" w:themeColor="text2" w:themeShade="BF"/>
                          <w:kern w:val="0"/>
                          <w:sz w:val="14"/>
                          <w:szCs w:val="14"/>
                          <w:lang w:eastAsia="en-US"/>
                        </w:rPr>
                        <w:t>DD-MM-YYYY</w:t>
                      </w:r>
                    </w:sdtContent>
                  </w:sdt>
                </w:p>
              </w:tc>
              <w:tc>
                <w:tcPr>
                  <w:tcW w:w="425" w:type="dxa"/>
                </w:tcPr>
                <w:p w14:paraId="2782210B"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66272162"/>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3BF4A9F8" w14:textId="77777777" w:rsidTr="001C0819">
              <w:tc>
                <w:tcPr>
                  <w:tcW w:w="4074" w:type="dxa"/>
                </w:tcPr>
                <w:p w14:paraId="4A55CC20" w14:textId="77777777" w:rsidR="001C081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5884BB2B" w14:textId="77777777" w:rsidR="001C0819"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96883303"/>
                      <w14:checkbox>
                        <w14:checked w14:val="0"/>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2"/>
                          <w:szCs w:val="12"/>
                          <w:lang w:eastAsia="en-US"/>
                        </w:rPr>
                        <w:t>☐</w:t>
                      </w:r>
                    </w:sdtContent>
                  </w:sdt>
                </w:p>
              </w:tc>
              <w:tc>
                <w:tcPr>
                  <w:tcW w:w="1418" w:type="dxa"/>
                </w:tcPr>
                <w:p w14:paraId="770D4EC3"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65408566"/>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32181134"/>
                      <w:date>
                        <w:dateFormat w:val="dd/MM/yyyy"/>
                        <w:lid w:val="en-GB"/>
                        <w:storeMappedDataAs w:val="dateTime"/>
                        <w:calendar w:val="gregorian"/>
                      </w:date>
                    </w:sdtPr>
                    <w:sdtContent>
                      <w:r w:rsidR="001C0819" w:rsidRPr="00041071">
                        <w:rPr>
                          <w:rFonts w:eastAsiaTheme="minorHAnsi" w:cs="Arial"/>
                          <w:color w:val="17365D" w:themeColor="text2" w:themeShade="BF"/>
                          <w:kern w:val="0"/>
                          <w:sz w:val="14"/>
                          <w:szCs w:val="14"/>
                          <w:lang w:eastAsia="en-US"/>
                        </w:rPr>
                        <w:t>DD-MM-YYYY</w:t>
                      </w:r>
                    </w:sdtContent>
                  </w:sdt>
                </w:p>
              </w:tc>
              <w:tc>
                <w:tcPr>
                  <w:tcW w:w="425" w:type="dxa"/>
                </w:tcPr>
                <w:p w14:paraId="54938F7E"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03711765"/>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120EB428" w14:textId="77777777" w:rsidTr="001C0819">
              <w:tc>
                <w:tcPr>
                  <w:tcW w:w="4074" w:type="dxa"/>
                  <w:shd w:val="clear" w:color="auto" w:fill="B8CCE4" w:themeFill="accent1" w:themeFillTint="66"/>
                </w:tcPr>
                <w:p w14:paraId="342956BA" w14:textId="77777777" w:rsidR="001C0819" w:rsidRPr="00305AB9" w:rsidRDefault="001C0819" w:rsidP="001C0819">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30F0E9EC" w14:textId="77777777" w:rsidR="001C0819" w:rsidRPr="00B474DA" w:rsidRDefault="001C0819" w:rsidP="001C0819">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254AE019" w14:textId="77777777" w:rsidR="001C0819" w:rsidRPr="00826B6F" w:rsidRDefault="001C0819" w:rsidP="001C0819">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483DEFF" w14:textId="77777777" w:rsidR="001C0819" w:rsidRPr="00B474DA" w:rsidRDefault="001C0819" w:rsidP="001C0819">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C0819" w:rsidRPr="00305AB9" w14:paraId="1F8661DA" w14:textId="77777777" w:rsidTr="001C0819">
              <w:tc>
                <w:tcPr>
                  <w:tcW w:w="4074" w:type="dxa"/>
                </w:tcPr>
                <w:p w14:paraId="59221C00" w14:textId="77777777" w:rsidR="001C0819" w:rsidRPr="00305AB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0C99120E"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46431072"/>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75665B2"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104767010"/>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21074008"/>
                      <w:date>
                        <w:dateFormat w:val="dd/MM/yyyy"/>
                        <w:lid w:val="en-GB"/>
                        <w:storeMappedDataAs w:val="dateTime"/>
                        <w:calendar w:val="gregorian"/>
                      </w:date>
                    </w:sdtPr>
                    <w:sdtContent>
                      <w:r w:rsidR="001C0819" w:rsidRPr="00041071">
                        <w:rPr>
                          <w:rFonts w:eastAsiaTheme="minorHAnsi" w:cs="Arial"/>
                          <w:color w:val="17365D" w:themeColor="text2" w:themeShade="BF"/>
                          <w:kern w:val="0"/>
                          <w:sz w:val="14"/>
                          <w:szCs w:val="14"/>
                          <w:lang w:eastAsia="en-US"/>
                        </w:rPr>
                        <w:t>DD-MM-YYYY</w:t>
                      </w:r>
                    </w:sdtContent>
                  </w:sdt>
                </w:p>
              </w:tc>
              <w:tc>
                <w:tcPr>
                  <w:tcW w:w="425" w:type="dxa"/>
                </w:tcPr>
                <w:p w14:paraId="788849DB"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51214431"/>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13743D2B" w14:textId="77777777" w:rsidTr="001C0819">
              <w:tc>
                <w:tcPr>
                  <w:tcW w:w="4074" w:type="dxa"/>
                </w:tcPr>
                <w:p w14:paraId="0164B573" w14:textId="77777777" w:rsidR="001C081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0F91BAAC"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91759802"/>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4B30D4F"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81630361"/>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76028790"/>
                      <w:date>
                        <w:dateFormat w:val="dd/MM/yyyy"/>
                        <w:lid w:val="en-GB"/>
                        <w:storeMappedDataAs w:val="dateTime"/>
                        <w:calendar w:val="gregorian"/>
                      </w:date>
                    </w:sdtPr>
                    <w:sdtContent>
                      <w:r w:rsidR="001C0819" w:rsidRPr="00041071">
                        <w:rPr>
                          <w:rFonts w:eastAsiaTheme="minorHAnsi" w:cs="Arial"/>
                          <w:color w:val="17365D" w:themeColor="text2" w:themeShade="BF"/>
                          <w:kern w:val="0"/>
                          <w:sz w:val="14"/>
                          <w:szCs w:val="14"/>
                          <w:lang w:eastAsia="en-US"/>
                        </w:rPr>
                        <w:t>DD-MM-YYYY</w:t>
                      </w:r>
                    </w:sdtContent>
                  </w:sdt>
                </w:p>
              </w:tc>
              <w:tc>
                <w:tcPr>
                  <w:tcW w:w="425" w:type="dxa"/>
                </w:tcPr>
                <w:p w14:paraId="44127736"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99567000"/>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2E29519C" w14:textId="77777777" w:rsidTr="001C0819">
              <w:tc>
                <w:tcPr>
                  <w:tcW w:w="4074" w:type="dxa"/>
                </w:tcPr>
                <w:p w14:paraId="6D5B5955" w14:textId="77777777" w:rsidR="001C0819" w:rsidRPr="00305AB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647F135A"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17995954"/>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A165F19"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19589265"/>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43618350"/>
                      <w:date>
                        <w:dateFormat w:val="dd/MM/yyyy"/>
                        <w:lid w:val="en-GB"/>
                        <w:storeMappedDataAs w:val="dateTime"/>
                        <w:calendar w:val="gregorian"/>
                      </w:date>
                    </w:sdtPr>
                    <w:sdtContent>
                      <w:r w:rsidR="001C0819" w:rsidRPr="00041071">
                        <w:rPr>
                          <w:rFonts w:eastAsiaTheme="minorHAnsi" w:cs="Arial"/>
                          <w:color w:val="17365D" w:themeColor="text2" w:themeShade="BF"/>
                          <w:kern w:val="0"/>
                          <w:sz w:val="14"/>
                          <w:szCs w:val="14"/>
                          <w:lang w:eastAsia="en-US"/>
                        </w:rPr>
                        <w:t>DD-MM-YYYY</w:t>
                      </w:r>
                    </w:sdtContent>
                  </w:sdt>
                </w:p>
              </w:tc>
              <w:tc>
                <w:tcPr>
                  <w:tcW w:w="425" w:type="dxa"/>
                </w:tcPr>
                <w:p w14:paraId="474B4881"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071777"/>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2"/>
                          <w:szCs w:val="12"/>
                          <w:lang w:eastAsia="en-US"/>
                        </w:rPr>
                        <w:t>☒</w:t>
                      </w:r>
                    </w:sdtContent>
                  </w:sdt>
                </w:p>
              </w:tc>
            </w:tr>
            <w:tr w:rsidR="001C0819" w:rsidRPr="00305AB9" w14:paraId="5FEDEE51" w14:textId="77777777" w:rsidTr="001C0819">
              <w:tc>
                <w:tcPr>
                  <w:tcW w:w="4074" w:type="dxa"/>
                </w:tcPr>
                <w:p w14:paraId="022C91DC" w14:textId="77777777" w:rsidR="001C081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02E463A4"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9039584"/>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ECF3F55"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52070866"/>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04184990"/>
                      <w:date>
                        <w:dateFormat w:val="dd/MM/yyyy"/>
                        <w:lid w:val="en-GB"/>
                        <w:storeMappedDataAs w:val="dateTime"/>
                        <w:calendar w:val="gregorian"/>
                      </w:date>
                    </w:sdtPr>
                    <w:sdtContent>
                      <w:r w:rsidR="001C0819" w:rsidRPr="00041071">
                        <w:rPr>
                          <w:rFonts w:eastAsiaTheme="minorHAnsi" w:cs="Arial"/>
                          <w:color w:val="17365D" w:themeColor="text2" w:themeShade="BF"/>
                          <w:kern w:val="0"/>
                          <w:sz w:val="14"/>
                          <w:szCs w:val="14"/>
                          <w:lang w:eastAsia="en-US"/>
                        </w:rPr>
                        <w:t>DD-MM-YYYY</w:t>
                      </w:r>
                    </w:sdtContent>
                  </w:sdt>
                </w:p>
              </w:tc>
              <w:tc>
                <w:tcPr>
                  <w:tcW w:w="425" w:type="dxa"/>
                </w:tcPr>
                <w:p w14:paraId="3FBD658F"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5473204"/>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4B3063FF" w14:textId="77777777" w:rsidTr="001C0819">
              <w:tc>
                <w:tcPr>
                  <w:tcW w:w="4074" w:type="dxa"/>
                  <w:shd w:val="clear" w:color="auto" w:fill="B8CCE4" w:themeFill="accent1" w:themeFillTint="66"/>
                </w:tcPr>
                <w:p w14:paraId="45DC791C" w14:textId="77777777" w:rsidR="001C0819" w:rsidRPr="00000867" w:rsidRDefault="001C0819" w:rsidP="001C0819">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361EFF4A" w14:textId="77777777" w:rsidR="001C0819" w:rsidRPr="00B474DA" w:rsidRDefault="001C0819" w:rsidP="001C0819">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E3484BC" w14:textId="77777777" w:rsidR="001C0819" w:rsidRPr="00826B6F" w:rsidRDefault="001C0819" w:rsidP="001C0819">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FD50BBF" w14:textId="77777777" w:rsidR="001C0819" w:rsidRPr="00B474DA" w:rsidRDefault="001C0819" w:rsidP="001C0819">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1C0819" w:rsidRPr="00305AB9" w14:paraId="271749F7" w14:textId="77777777" w:rsidTr="001C0819">
              <w:trPr>
                <w:trHeight w:val="293"/>
              </w:trPr>
              <w:tc>
                <w:tcPr>
                  <w:tcW w:w="4074" w:type="dxa"/>
                </w:tcPr>
                <w:p w14:paraId="1A78FDAA" w14:textId="77777777" w:rsidR="001C081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2EA815EF"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10128820"/>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15E4DFD"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34696177"/>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18382482"/>
                      <w:date>
                        <w:dateFormat w:val="dd/MM/yyyy"/>
                        <w:lid w:val="en-GB"/>
                        <w:storeMappedDataAs w:val="dateTime"/>
                        <w:calendar w:val="gregorian"/>
                      </w:date>
                    </w:sdtPr>
                    <w:sdtContent>
                      <w:r w:rsidR="001C0819" w:rsidRPr="00041071">
                        <w:rPr>
                          <w:rFonts w:eastAsiaTheme="minorHAnsi" w:cs="Arial"/>
                          <w:color w:val="17365D" w:themeColor="text2" w:themeShade="BF"/>
                          <w:kern w:val="0"/>
                          <w:sz w:val="14"/>
                          <w:szCs w:val="14"/>
                          <w:lang w:eastAsia="en-US"/>
                        </w:rPr>
                        <w:t>DD-MM-YYYY</w:t>
                      </w:r>
                    </w:sdtContent>
                  </w:sdt>
                </w:p>
              </w:tc>
              <w:tc>
                <w:tcPr>
                  <w:tcW w:w="425" w:type="dxa"/>
                </w:tcPr>
                <w:p w14:paraId="19E2A66C"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96054802"/>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7839B729" w14:textId="77777777" w:rsidTr="001C0819">
              <w:trPr>
                <w:trHeight w:val="293"/>
              </w:trPr>
              <w:tc>
                <w:tcPr>
                  <w:tcW w:w="4074" w:type="dxa"/>
                </w:tcPr>
                <w:p w14:paraId="437D47B5" w14:textId="77777777" w:rsidR="001C081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3834CB13"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76300379"/>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C5F71AA"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61441838"/>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656107616"/>
                      <w:date>
                        <w:dateFormat w:val="dd/MM/yyyy"/>
                        <w:lid w:val="en-GB"/>
                        <w:storeMappedDataAs w:val="dateTime"/>
                        <w:calendar w:val="gregorian"/>
                      </w:date>
                    </w:sdtPr>
                    <w:sdtContent>
                      <w:r w:rsidR="001C0819" w:rsidRPr="00041071">
                        <w:rPr>
                          <w:rFonts w:eastAsiaTheme="minorHAnsi" w:cs="Arial"/>
                          <w:color w:val="17365D" w:themeColor="text2" w:themeShade="BF"/>
                          <w:kern w:val="0"/>
                          <w:sz w:val="14"/>
                          <w:szCs w:val="14"/>
                          <w:lang w:eastAsia="en-US"/>
                        </w:rPr>
                        <w:t>DD-MM-YYYY</w:t>
                      </w:r>
                    </w:sdtContent>
                  </w:sdt>
                </w:p>
              </w:tc>
              <w:tc>
                <w:tcPr>
                  <w:tcW w:w="425" w:type="dxa"/>
                </w:tcPr>
                <w:p w14:paraId="549877D3"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62452546"/>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671AC745" w14:textId="77777777" w:rsidTr="001C0819">
              <w:trPr>
                <w:trHeight w:val="293"/>
              </w:trPr>
              <w:tc>
                <w:tcPr>
                  <w:tcW w:w="4074" w:type="dxa"/>
                </w:tcPr>
                <w:p w14:paraId="5934941B" w14:textId="77777777" w:rsidR="001C081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5122C585"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28159021"/>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E0066DE"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276192"/>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86181870"/>
                      <w:date>
                        <w:dateFormat w:val="dd/MM/yyyy"/>
                        <w:lid w:val="en-GB"/>
                        <w:storeMappedDataAs w:val="dateTime"/>
                        <w:calendar w:val="gregorian"/>
                      </w:date>
                    </w:sdtPr>
                    <w:sdtContent>
                      <w:r w:rsidR="001C0819" w:rsidRPr="00041071">
                        <w:rPr>
                          <w:rFonts w:eastAsiaTheme="minorHAnsi" w:cs="Arial"/>
                          <w:color w:val="17365D" w:themeColor="text2" w:themeShade="BF"/>
                          <w:kern w:val="0"/>
                          <w:sz w:val="14"/>
                          <w:szCs w:val="14"/>
                          <w:lang w:eastAsia="en-US"/>
                        </w:rPr>
                        <w:t>DD-MM-YYYY</w:t>
                      </w:r>
                    </w:sdtContent>
                  </w:sdt>
                </w:p>
              </w:tc>
              <w:tc>
                <w:tcPr>
                  <w:tcW w:w="425" w:type="dxa"/>
                </w:tcPr>
                <w:p w14:paraId="30772D8A"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06430242"/>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r w:rsidR="001C0819" w:rsidRPr="00305AB9" w14:paraId="2FAF729E" w14:textId="77777777" w:rsidTr="001C0819">
              <w:tc>
                <w:tcPr>
                  <w:tcW w:w="4074" w:type="dxa"/>
                </w:tcPr>
                <w:p w14:paraId="095B8E7E" w14:textId="77777777" w:rsidR="001C0819" w:rsidRDefault="001C0819" w:rsidP="001C0819">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187624E2"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4673051"/>
                      <w14:checkbox>
                        <w14:checked w14:val="0"/>
                        <w14:checkedState w14:val="2612" w14:font="MS Gothic"/>
                        <w14:uncheckedState w14:val="2610" w14:font="MS Gothic"/>
                      </w14:checkbox>
                    </w:sdtPr>
                    <w:sdtContent>
                      <w:r w:rsidR="001C081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771B2EB" w14:textId="77777777" w:rsidR="001C0819" w:rsidRPr="00041071" w:rsidRDefault="00F07C15" w:rsidP="001C081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26046321"/>
                      <w14:checkbox>
                        <w14:checked w14:val="1"/>
                        <w14:checkedState w14:val="2612" w14:font="MS Gothic"/>
                        <w14:uncheckedState w14:val="2610" w14:font="MS Gothic"/>
                      </w14:checkbox>
                    </w:sdtPr>
                    <w:sdtContent>
                      <w:r w:rsidR="001C0819">
                        <w:rPr>
                          <w:rFonts w:ascii="MS Gothic" w:eastAsia="MS Gothic" w:hAnsi="MS Gothic" w:cs="Arial" w:hint="eastAsia"/>
                          <w:color w:val="17365D" w:themeColor="text2" w:themeShade="BF"/>
                          <w:kern w:val="0"/>
                          <w:sz w:val="14"/>
                          <w:szCs w:val="14"/>
                          <w:lang w:eastAsia="en-US"/>
                        </w:rPr>
                        <w:t>☒</w:t>
                      </w:r>
                    </w:sdtContent>
                  </w:sdt>
                  <w:r w:rsidR="001C081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47109088"/>
                      <w:date w:fullDate="2024-03-01T00:00:00Z">
                        <w:dateFormat w:val="dd/MM/yyyy"/>
                        <w:lid w:val="en-GB"/>
                        <w:storeMappedDataAs w:val="dateTime"/>
                        <w:calendar w:val="gregorian"/>
                      </w:date>
                    </w:sdtPr>
                    <w:sdtContent>
                      <w:r w:rsidR="001C0819">
                        <w:rPr>
                          <w:rFonts w:eastAsiaTheme="minorHAnsi" w:cs="Arial"/>
                          <w:color w:val="17365D" w:themeColor="text2" w:themeShade="BF"/>
                          <w:kern w:val="0"/>
                          <w:sz w:val="14"/>
                          <w:szCs w:val="14"/>
                          <w:lang w:eastAsia="en-US"/>
                        </w:rPr>
                        <w:t>01/03/2024</w:t>
                      </w:r>
                    </w:sdtContent>
                  </w:sdt>
                </w:p>
              </w:tc>
              <w:tc>
                <w:tcPr>
                  <w:tcW w:w="425" w:type="dxa"/>
                </w:tcPr>
                <w:p w14:paraId="2FE9996B" w14:textId="77777777" w:rsidR="001C0819" w:rsidRPr="00B474DA" w:rsidRDefault="00F07C15" w:rsidP="001C081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877569"/>
                      <w14:checkbox>
                        <w14:checked w14:val="1"/>
                        <w14:checkedState w14:val="2612" w14:font="MS Gothic"/>
                        <w14:uncheckedState w14:val="2610" w14:font="MS Gothic"/>
                      </w14:checkbox>
                    </w:sdtPr>
                    <w:sdtContent>
                      <w:r w:rsidR="001C0819">
                        <w:rPr>
                          <w:rFonts w:ascii="MS Gothic" w:eastAsia="MS Gothic" w:hAnsi="MS Gothic" w:cs="MS Gothic" w:hint="eastAsia"/>
                          <w:color w:val="17365D" w:themeColor="text2" w:themeShade="BF"/>
                          <w:kern w:val="0"/>
                          <w:sz w:val="12"/>
                          <w:szCs w:val="12"/>
                          <w:lang w:eastAsia="en-US"/>
                        </w:rPr>
                        <w:t>☒</w:t>
                      </w:r>
                    </w:sdtContent>
                  </w:sdt>
                </w:p>
              </w:tc>
            </w:tr>
          </w:tbl>
          <w:p w14:paraId="64B93379" w14:textId="77777777" w:rsidR="00F87647" w:rsidRPr="007C51FF" w:rsidDel="007C51FF" w:rsidRDefault="00F87647" w:rsidP="00F87647">
            <w:pPr>
              <w:spacing w:before="20" w:afterLines="20" w:after="48" w:line="240" w:lineRule="auto"/>
              <w:rPr>
                <w:rFonts w:cs="Arial"/>
                <w:color w:val="366092"/>
                <w:sz w:val="16"/>
                <w:szCs w:val="16"/>
              </w:rPr>
            </w:pPr>
          </w:p>
        </w:tc>
      </w:tr>
      <w:tr w:rsidR="00F87647" w:rsidRPr="00242107" w14:paraId="35D3350C" w14:textId="77777777" w:rsidTr="008344A8">
        <w:trPr>
          <w:trHeight w:val="4802"/>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71140059"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9</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75E551D"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Reporting on stocks</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8F3F9E5"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harmonised business processes and workflows for reporting on stocks in triparty collateral management.</w:t>
            </w:r>
          </w:p>
        </w:tc>
        <w:tc>
          <w:tcPr>
            <w:tcW w:w="399" w:type="pct"/>
            <w:tcBorders>
              <w:top w:val="single" w:sz="4" w:space="0" w:color="365F91" w:themeColor="accent1" w:themeShade="BF"/>
              <w:bottom w:val="single" w:sz="4" w:space="0" w:color="365F91" w:themeColor="accent1" w:themeShade="BF"/>
            </w:tcBorders>
            <w:noWrap/>
            <w:vAlign w:val="center"/>
            <w:hideMark/>
          </w:tcPr>
          <w:p w14:paraId="72C6C784" w14:textId="7F7DD668" w:rsidR="00F87647" w:rsidRPr="007C51FF" w:rsidRDefault="00F87647" w:rsidP="00F87647">
            <w:pPr>
              <w:spacing w:before="20" w:afterLines="20" w:after="48" w:line="240" w:lineRule="auto"/>
              <w:rPr>
                <w:rFonts w:cs="Arial"/>
                <w:color w:val="366092"/>
                <w:sz w:val="16"/>
                <w:szCs w:val="16"/>
              </w:rPr>
            </w:pPr>
            <w:r>
              <w:rPr>
                <w:rFonts w:cs="Arial"/>
                <w:color w:val="366092"/>
                <w:sz w:val="16"/>
                <w:szCs w:val="16"/>
              </w:rPr>
              <w:t>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4EE1006C" w14:textId="365FAB88"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r>
              <w:rPr>
                <w:rFonts w:cs="Arial"/>
                <w:color w:val="366092"/>
                <w:sz w:val="16"/>
                <w:szCs w:val="16"/>
              </w:rPr>
              <w:t>Euroclear Bank doesn’t offer ISO20022 messaging.</w:t>
            </w:r>
          </w:p>
        </w:tc>
        <w:tc>
          <w:tcPr>
            <w:tcW w:w="444" w:type="pct"/>
            <w:tcBorders>
              <w:top w:val="single" w:sz="4" w:space="0" w:color="365F91" w:themeColor="accent1" w:themeShade="BF"/>
              <w:bottom w:val="single" w:sz="4" w:space="0" w:color="365F91" w:themeColor="accent1" w:themeShade="BF"/>
            </w:tcBorders>
            <w:noWrap/>
            <w:vAlign w:val="center"/>
            <w:hideMark/>
          </w:tcPr>
          <w:p w14:paraId="28DA179C"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29490372" w14:textId="77777777" w:rsidTr="005522D7">
              <w:tc>
                <w:tcPr>
                  <w:tcW w:w="4074" w:type="dxa"/>
                  <w:shd w:val="clear" w:color="auto" w:fill="B8CCE4" w:themeFill="accent1" w:themeFillTint="66"/>
                </w:tcPr>
                <w:p w14:paraId="3EFBEBA8" w14:textId="4CA167F0"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1741F295"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804084F"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2DBF91CC"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1E6F337A" w14:textId="77777777" w:rsidTr="005522D7">
              <w:tc>
                <w:tcPr>
                  <w:tcW w:w="4074" w:type="dxa"/>
                </w:tcPr>
                <w:p w14:paraId="613898AD" w14:textId="6AB98600"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7300D40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1429665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1D3A64E" w14:textId="018831A5"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2259118"/>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98487508"/>
                      <w:date w:fullDate="2022-11-01T00:00:00Z">
                        <w:dateFormat w:val="dd/MM/yyyy"/>
                        <w:lid w:val="en-GB"/>
                        <w:storeMappedDataAs w:val="dateTime"/>
                        <w:calendar w:val="gregorian"/>
                      </w:date>
                    </w:sdtPr>
                    <w:sdtContent>
                      <w:r w:rsidR="00BF3B45">
                        <w:rPr>
                          <w:rFonts w:eastAsiaTheme="minorHAnsi" w:cs="Arial"/>
                          <w:color w:val="17365D" w:themeColor="text2" w:themeShade="BF"/>
                          <w:kern w:val="0"/>
                          <w:sz w:val="14"/>
                          <w:szCs w:val="14"/>
                          <w:lang w:eastAsia="en-US"/>
                        </w:rPr>
                        <w:t>01/11/2022</w:t>
                      </w:r>
                    </w:sdtContent>
                  </w:sdt>
                </w:p>
              </w:tc>
              <w:tc>
                <w:tcPr>
                  <w:tcW w:w="425" w:type="dxa"/>
                </w:tcPr>
                <w:p w14:paraId="2F9FBF00" w14:textId="381EC81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9010078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51AC706" w14:textId="77777777" w:rsidTr="005522D7">
              <w:tc>
                <w:tcPr>
                  <w:tcW w:w="4074" w:type="dxa"/>
                </w:tcPr>
                <w:p w14:paraId="3FF7CFB9" w14:textId="19E19884"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1D8FD0A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8457999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14436E3" w14:textId="1FD19C88"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32047487"/>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5856750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0FA805A" w14:textId="40FED558"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5256362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C31F414" w14:textId="77777777" w:rsidTr="005522D7">
              <w:tc>
                <w:tcPr>
                  <w:tcW w:w="4074" w:type="dxa"/>
                </w:tcPr>
                <w:p w14:paraId="19C3D169" w14:textId="0F1CD94B"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7A91841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198255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B849A4E" w14:textId="683112DE"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1663049"/>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56566047"/>
                      <w:date w:fullDate="2023-12-01T00:00:00Z">
                        <w:dateFormat w:val="dd/MM/yyyy"/>
                        <w:lid w:val="en-GB"/>
                        <w:storeMappedDataAs w:val="dateTime"/>
                        <w:calendar w:val="gregorian"/>
                      </w:date>
                    </w:sdtPr>
                    <w:sdtContent>
                      <w:r w:rsidR="00BF3B45">
                        <w:rPr>
                          <w:rFonts w:eastAsiaTheme="minorHAnsi" w:cs="Arial"/>
                          <w:color w:val="17365D" w:themeColor="text2" w:themeShade="BF"/>
                          <w:kern w:val="0"/>
                          <w:sz w:val="14"/>
                          <w:szCs w:val="14"/>
                          <w:lang w:eastAsia="en-US"/>
                        </w:rPr>
                        <w:t>01/12/2023</w:t>
                      </w:r>
                    </w:sdtContent>
                  </w:sdt>
                </w:p>
              </w:tc>
              <w:tc>
                <w:tcPr>
                  <w:tcW w:w="425" w:type="dxa"/>
                </w:tcPr>
                <w:p w14:paraId="69206E3C" w14:textId="0EC07D2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5384245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7311BE9" w14:textId="77777777" w:rsidTr="005522D7">
              <w:tc>
                <w:tcPr>
                  <w:tcW w:w="4074" w:type="dxa"/>
                </w:tcPr>
                <w:p w14:paraId="682FEF3C" w14:textId="10872532"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54778AC3"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32983507"/>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9134FCE" w14:textId="7F19CA7B"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89041879"/>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6337881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4E95A11" w14:textId="590D0FCC"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8460948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EEFB7D7" w14:textId="77777777" w:rsidTr="005522D7">
              <w:tc>
                <w:tcPr>
                  <w:tcW w:w="4074" w:type="dxa"/>
                </w:tcPr>
                <w:p w14:paraId="33029627" w14:textId="4A96119D"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5F64DE54"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02396837"/>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BB21E39" w14:textId="2F2838C8"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74461531"/>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4171097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B3E4527" w14:textId="2F19B0CA"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8913972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E6004CC" w14:textId="77777777" w:rsidTr="005522D7">
              <w:tc>
                <w:tcPr>
                  <w:tcW w:w="4074" w:type="dxa"/>
                  <w:shd w:val="clear" w:color="auto" w:fill="B8CCE4" w:themeFill="accent1" w:themeFillTint="66"/>
                </w:tcPr>
                <w:p w14:paraId="1773E99E" w14:textId="686A0C02"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3C8F81BC"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870EC6D"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F2AF75A"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49625EBE" w14:textId="77777777" w:rsidTr="005522D7">
              <w:tc>
                <w:tcPr>
                  <w:tcW w:w="4074" w:type="dxa"/>
                </w:tcPr>
                <w:p w14:paraId="31C05325" w14:textId="208999DD"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43A9250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6889287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AFE58CE" w14:textId="1E615AB8"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12042722"/>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199783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AA1B9D2" w14:textId="14F8906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3385735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2F14BDA" w14:textId="77777777" w:rsidTr="005522D7">
              <w:tc>
                <w:tcPr>
                  <w:tcW w:w="4074" w:type="dxa"/>
                </w:tcPr>
                <w:p w14:paraId="21A88A66" w14:textId="1106D63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7A520FB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1637053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931C9F4" w14:textId="413FA2D3"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84581025"/>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2580572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61D73D3" w14:textId="44AC36F6"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0454059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42DB47E" w14:textId="77777777" w:rsidTr="005522D7">
              <w:tc>
                <w:tcPr>
                  <w:tcW w:w="4074" w:type="dxa"/>
                </w:tcPr>
                <w:p w14:paraId="6CDBB9B9" w14:textId="79EE390E"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1983ACD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0426302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B8A7A63" w14:textId="0CCD659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31977365"/>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3332603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A861057" w14:textId="54411D8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98849138"/>
                      <w14:checkbox>
                        <w14:checked w14:val="1"/>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r>
            <w:tr w:rsidR="00F87647" w:rsidRPr="00305AB9" w14:paraId="6A86763B" w14:textId="77777777" w:rsidTr="005522D7">
              <w:tc>
                <w:tcPr>
                  <w:tcW w:w="4074" w:type="dxa"/>
                </w:tcPr>
                <w:p w14:paraId="38BC833E" w14:textId="0E5234B6"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3F1965DA"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5761956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C652FAA" w14:textId="4EE1D5D4"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85480122"/>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4000988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0E273EF" w14:textId="4399211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8678478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335F8AE" w14:textId="77777777" w:rsidTr="005522D7">
              <w:tc>
                <w:tcPr>
                  <w:tcW w:w="4074" w:type="dxa"/>
                  <w:shd w:val="clear" w:color="auto" w:fill="B8CCE4" w:themeFill="accent1" w:themeFillTint="66"/>
                </w:tcPr>
                <w:p w14:paraId="31BECA61" w14:textId="4AEF5AE8"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21EB88AF"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3E7604A"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E65D1FF"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05D87CF1" w14:textId="77777777" w:rsidTr="005522D7">
              <w:trPr>
                <w:trHeight w:val="293"/>
              </w:trPr>
              <w:tc>
                <w:tcPr>
                  <w:tcW w:w="4074" w:type="dxa"/>
                </w:tcPr>
                <w:p w14:paraId="244A45F3" w14:textId="1D68A129"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05C72AAA"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0302590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4BC7202" w14:textId="0602FB13"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28639812"/>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3652404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C6E7DB0" w14:textId="75C8B7A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8604822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6FCCF7C" w14:textId="77777777" w:rsidTr="005522D7">
              <w:trPr>
                <w:trHeight w:val="293"/>
              </w:trPr>
              <w:tc>
                <w:tcPr>
                  <w:tcW w:w="4074" w:type="dxa"/>
                </w:tcPr>
                <w:p w14:paraId="1667DE94" w14:textId="465CEE66"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29AB635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2658157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F0EAB17" w14:textId="099570A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2086690"/>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8884719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0C66AD1" w14:textId="46C6541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8795996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7DE5F5A" w14:textId="77777777" w:rsidTr="005522D7">
              <w:trPr>
                <w:trHeight w:val="293"/>
              </w:trPr>
              <w:tc>
                <w:tcPr>
                  <w:tcW w:w="4074" w:type="dxa"/>
                </w:tcPr>
                <w:p w14:paraId="0EBD4EA0" w14:textId="0FC6E7DB"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5F84D29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7407117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58EBBAD" w14:textId="5E378F0B"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56890352"/>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9636268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FC29BC3" w14:textId="3D59D15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7634219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7266131" w14:textId="77777777" w:rsidTr="005522D7">
              <w:tc>
                <w:tcPr>
                  <w:tcW w:w="4074" w:type="dxa"/>
                </w:tcPr>
                <w:p w14:paraId="73AFD655" w14:textId="52310DC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0DD7E1F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6513290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E043D96" w14:textId="1DD599E3"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22695331"/>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89142767"/>
                      <w:date w:fullDate="2024-03-01T00:00:00Z">
                        <w:dateFormat w:val="dd/MM/yyyy"/>
                        <w:lid w:val="en-GB"/>
                        <w:storeMappedDataAs w:val="dateTime"/>
                        <w:calendar w:val="gregorian"/>
                      </w:date>
                    </w:sdtPr>
                    <w:sdtContent>
                      <w:r w:rsidR="00F70608">
                        <w:rPr>
                          <w:rFonts w:eastAsiaTheme="minorHAnsi" w:cs="Arial"/>
                          <w:color w:val="17365D" w:themeColor="text2" w:themeShade="BF"/>
                          <w:kern w:val="0"/>
                          <w:sz w:val="14"/>
                          <w:szCs w:val="14"/>
                          <w:lang w:eastAsia="en-US"/>
                        </w:rPr>
                        <w:t>01/03/2024</w:t>
                      </w:r>
                    </w:sdtContent>
                  </w:sdt>
                </w:p>
              </w:tc>
              <w:tc>
                <w:tcPr>
                  <w:tcW w:w="425" w:type="dxa"/>
                </w:tcPr>
                <w:p w14:paraId="73BB6534" w14:textId="0D3FD3BF"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9929885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166B84D2"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40C83A69" w14:textId="77777777" w:rsidTr="008344A8">
        <w:trPr>
          <w:trHeight w:val="4957"/>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02A6CF27"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10</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465AAB6"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Closure of a triparty transaction</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B52F404"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harmonised business processes and workflows when closing a triparty collateral management transaction.</w:t>
            </w:r>
          </w:p>
        </w:tc>
        <w:tc>
          <w:tcPr>
            <w:tcW w:w="399" w:type="pct"/>
            <w:tcBorders>
              <w:top w:val="single" w:sz="4" w:space="0" w:color="365F91" w:themeColor="accent1" w:themeShade="BF"/>
              <w:bottom w:val="single" w:sz="4" w:space="0" w:color="365F91" w:themeColor="accent1" w:themeShade="BF"/>
            </w:tcBorders>
            <w:noWrap/>
            <w:vAlign w:val="center"/>
            <w:hideMark/>
          </w:tcPr>
          <w:p w14:paraId="18681D84" w14:textId="3FE97AA9" w:rsidR="00F87647" w:rsidRPr="007C51FF" w:rsidRDefault="00F87647" w:rsidP="00F87647">
            <w:pPr>
              <w:spacing w:before="20" w:afterLines="20" w:after="48" w:line="240" w:lineRule="auto"/>
              <w:rPr>
                <w:rFonts w:cs="Arial"/>
                <w:color w:val="366092"/>
                <w:sz w:val="16"/>
                <w:szCs w:val="16"/>
              </w:rPr>
            </w:pPr>
            <w:r>
              <w:rPr>
                <w:rFonts w:cs="Arial"/>
                <w:color w:val="366092"/>
                <w:sz w:val="16"/>
                <w:szCs w:val="16"/>
              </w:rPr>
              <w:t>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6D40FF2E" w14:textId="523DC991"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r>
              <w:rPr>
                <w:rFonts w:cs="Arial"/>
                <w:color w:val="366092"/>
                <w:sz w:val="16"/>
                <w:szCs w:val="16"/>
              </w:rPr>
              <w:t>Euroclear Bank doesn’t offer ISO20022 messaging</w:t>
            </w:r>
            <w:r w:rsidR="00BF3B45">
              <w:rPr>
                <w:rFonts w:cs="Arial"/>
                <w:color w:val="366092"/>
                <w:sz w:val="16"/>
                <w:szCs w:val="16"/>
              </w:rPr>
              <w:t>.</w:t>
            </w:r>
          </w:p>
        </w:tc>
        <w:tc>
          <w:tcPr>
            <w:tcW w:w="444" w:type="pct"/>
            <w:tcBorders>
              <w:top w:val="single" w:sz="4" w:space="0" w:color="365F91" w:themeColor="accent1" w:themeShade="BF"/>
              <w:bottom w:val="single" w:sz="4" w:space="0" w:color="365F91" w:themeColor="accent1" w:themeShade="BF"/>
            </w:tcBorders>
            <w:noWrap/>
            <w:vAlign w:val="center"/>
            <w:hideMark/>
          </w:tcPr>
          <w:p w14:paraId="718A8AAF"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69D20644" w14:textId="77777777" w:rsidTr="005522D7">
              <w:tc>
                <w:tcPr>
                  <w:tcW w:w="4074" w:type="dxa"/>
                  <w:shd w:val="clear" w:color="auto" w:fill="B8CCE4" w:themeFill="accent1" w:themeFillTint="66"/>
                </w:tcPr>
                <w:p w14:paraId="6145745A" w14:textId="0C780B4E"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2BB453A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3FF92A9E"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4E4D526"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7440A343" w14:textId="77777777" w:rsidTr="005522D7">
              <w:tc>
                <w:tcPr>
                  <w:tcW w:w="4074" w:type="dxa"/>
                </w:tcPr>
                <w:p w14:paraId="10C1F301" w14:textId="30E5D990"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0189A209" w14:textId="3F1994BF"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50120955"/>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2"/>
                          <w:szCs w:val="12"/>
                          <w:lang w:eastAsia="en-US"/>
                        </w:rPr>
                        <w:t>☒</w:t>
                      </w:r>
                    </w:sdtContent>
                  </w:sdt>
                </w:p>
              </w:tc>
              <w:tc>
                <w:tcPr>
                  <w:tcW w:w="1418" w:type="dxa"/>
                </w:tcPr>
                <w:p w14:paraId="1819E82C" w14:textId="33EDC2B5"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29496512"/>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855667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4EC9C9B" w14:textId="1E91F37A"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064250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77BC1D0" w14:textId="77777777" w:rsidTr="005522D7">
              <w:tc>
                <w:tcPr>
                  <w:tcW w:w="4074" w:type="dxa"/>
                </w:tcPr>
                <w:p w14:paraId="7AEDDE98" w14:textId="0F220604"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75D903F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7493077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17A360F" w14:textId="381D4989"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68682371"/>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42740345"/>
                      <w:date w:fullDate="2021-12-01T00:00:00Z">
                        <w:dateFormat w:val="dd/MM/yyyy"/>
                        <w:lid w:val="en-GB"/>
                        <w:storeMappedDataAs w:val="dateTime"/>
                        <w:calendar w:val="gregorian"/>
                      </w:date>
                    </w:sdtPr>
                    <w:sdtContent>
                      <w:r w:rsidR="00BF3B45">
                        <w:rPr>
                          <w:rFonts w:eastAsiaTheme="minorHAnsi" w:cs="Arial"/>
                          <w:color w:val="17365D" w:themeColor="text2" w:themeShade="BF"/>
                          <w:kern w:val="0"/>
                          <w:sz w:val="14"/>
                          <w:szCs w:val="14"/>
                          <w:lang w:eastAsia="en-US"/>
                        </w:rPr>
                        <w:t>01/12/2021</w:t>
                      </w:r>
                    </w:sdtContent>
                  </w:sdt>
                </w:p>
              </w:tc>
              <w:tc>
                <w:tcPr>
                  <w:tcW w:w="425" w:type="dxa"/>
                </w:tcPr>
                <w:p w14:paraId="6878A5C1" w14:textId="5DE2FF2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9050378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84FBA9C" w14:textId="77777777" w:rsidTr="005522D7">
              <w:tc>
                <w:tcPr>
                  <w:tcW w:w="4074" w:type="dxa"/>
                </w:tcPr>
                <w:p w14:paraId="0BF3471A" w14:textId="641B3AFE"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35F750A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7121678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BDEBBA3" w14:textId="11DA0A2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0427868"/>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1611187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AD13E4B" w14:textId="7DF265A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2927751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EC38382" w14:textId="77777777" w:rsidTr="005522D7">
              <w:tc>
                <w:tcPr>
                  <w:tcW w:w="4074" w:type="dxa"/>
                </w:tcPr>
                <w:p w14:paraId="6000E634" w14:textId="0502F043"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1D191A1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71885249"/>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709ECEB" w14:textId="08541E46"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33797222"/>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6271242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2D2DF0C" w14:textId="1ADD09E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0044759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001C588" w14:textId="77777777" w:rsidTr="005522D7">
              <w:tc>
                <w:tcPr>
                  <w:tcW w:w="4074" w:type="dxa"/>
                </w:tcPr>
                <w:p w14:paraId="27E491B3" w14:textId="7D40397E"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511214EA"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19579634"/>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DB943E7" w14:textId="644CA396"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24406325"/>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6752133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76EC82B" w14:textId="318EE24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651724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14DAB79" w14:textId="77777777" w:rsidTr="005522D7">
              <w:tc>
                <w:tcPr>
                  <w:tcW w:w="4074" w:type="dxa"/>
                  <w:shd w:val="clear" w:color="auto" w:fill="B8CCE4" w:themeFill="accent1" w:themeFillTint="66"/>
                </w:tcPr>
                <w:p w14:paraId="1B57DA32" w14:textId="764AAD9F"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6C89438B"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8F1209B"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57CD6EB"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7CB9C7C5" w14:textId="77777777" w:rsidTr="005522D7">
              <w:tc>
                <w:tcPr>
                  <w:tcW w:w="4074" w:type="dxa"/>
                </w:tcPr>
                <w:p w14:paraId="6CA4659E" w14:textId="02034B24"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1BFDCE6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3442203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2E506EF" w14:textId="13D2D3D6"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3650956"/>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91988272"/>
                      <w:date w:fullDate="2023-06-01T00:00:00Z">
                        <w:dateFormat w:val="dd/MM/yyyy"/>
                        <w:lid w:val="en-GB"/>
                        <w:storeMappedDataAs w:val="dateTime"/>
                        <w:calendar w:val="gregorian"/>
                      </w:date>
                    </w:sdtPr>
                    <w:sdtContent>
                      <w:r w:rsidR="00BF3B45">
                        <w:rPr>
                          <w:rFonts w:eastAsiaTheme="minorHAnsi" w:cs="Arial"/>
                          <w:color w:val="17365D" w:themeColor="text2" w:themeShade="BF"/>
                          <w:kern w:val="0"/>
                          <w:sz w:val="14"/>
                          <w:szCs w:val="14"/>
                          <w:lang w:eastAsia="en-US"/>
                        </w:rPr>
                        <w:t>01/06/2023</w:t>
                      </w:r>
                    </w:sdtContent>
                  </w:sdt>
                </w:p>
              </w:tc>
              <w:tc>
                <w:tcPr>
                  <w:tcW w:w="425" w:type="dxa"/>
                </w:tcPr>
                <w:p w14:paraId="5747E8C6" w14:textId="34FDEEE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5868225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E4C4229" w14:textId="77777777" w:rsidTr="005522D7">
              <w:tc>
                <w:tcPr>
                  <w:tcW w:w="4074" w:type="dxa"/>
                </w:tcPr>
                <w:p w14:paraId="6B202149" w14:textId="1A533C14"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599B767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0725032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C1BD80B" w14:textId="0987AA8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70677764"/>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592064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33BF5AA" w14:textId="7534FC33"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9404287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EE61769" w14:textId="77777777" w:rsidTr="005522D7">
              <w:tc>
                <w:tcPr>
                  <w:tcW w:w="4074" w:type="dxa"/>
                </w:tcPr>
                <w:p w14:paraId="71994067" w14:textId="29CEEF97"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7DB52CE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3251704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A8858B6" w14:textId="7B7AC73B"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64925517"/>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6536896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BBFF9FC" w14:textId="22B917D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5326184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2EC1143" w14:textId="77777777" w:rsidTr="005522D7">
              <w:tc>
                <w:tcPr>
                  <w:tcW w:w="4074" w:type="dxa"/>
                </w:tcPr>
                <w:p w14:paraId="4163E5A5" w14:textId="7CE27C9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7756CA4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1979403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79AED1E" w14:textId="6E387D41"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25146099"/>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7368760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D878451" w14:textId="60D003D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199293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574852E" w14:textId="77777777" w:rsidTr="005522D7">
              <w:tc>
                <w:tcPr>
                  <w:tcW w:w="4074" w:type="dxa"/>
                  <w:shd w:val="clear" w:color="auto" w:fill="B8CCE4" w:themeFill="accent1" w:themeFillTint="66"/>
                </w:tcPr>
                <w:p w14:paraId="7F4B1101" w14:textId="726FD1F4"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17688E53"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2128C34C"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3D8F67A"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13685603" w14:textId="77777777" w:rsidTr="005522D7">
              <w:trPr>
                <w:trHeight w:val="293"/>
              </w:trPr>
              <w:tc>
                <w:tcPr>
                  <w:tcW w:w="4074" w:type="dxa"/>
                </w:tcPr>
                <w:p w14:paraId="6E9A9864" w14:textId="34FAED2C"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08F028B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32504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057C1FE" w14:textId="7942C32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47827769"/>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3964131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1B9E3E3" w14:textId="57F59BB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612836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CD08B3D" w14:textId="77777777" w:rsidTr="005522D7">
              <w:trPr>
                <w:trHeight w:val="293"/>
              </w:trPr>
              <w:tc>
                <w:tcPr>
                  <w:tcW w:w="4074" w:type="dxa"/>
                </w:tcPr>
                <w:p w14:paraId="7895CD77" w14:textId="6FEC8187"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50E880F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0940680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2A97E46" w14:textId="12F3EFD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61948703"/>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986855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B5DE96B" w14:textId="36808565"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9249184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F758F1F" w14:textId="77777777" w:rsidTr="005522D7">
              <w:trPr>
                <w:trHeight w:val="293"/>
              </w:trPr>
              <w:tc>
                <w:tcPr>
                  <w:tcW w:w="4074" w:type="dxa"/>
                </w:tcPr>
                <w:p w14:paraId="438C5723" w14:textId="1D2719AD"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7AEA61E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0306478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CBBC81F" w14:textId="4B16DA6E"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5518869"/>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0135211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AF90D07" w14:textId="2C83773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3774357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63CA3E7" w14:textId="77777777" w:rsidTr="005522D7">
              <w:tc>
                <w:tcPr>
                  <w:tcW w:w="4074" w:type="dxa"/>
                </w:tcPr>
                <w:p w14:paraId="2C295D5C" w14:textId="1BC1260F"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7A48488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5769412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213EC84" w14:textId="006661C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77540877"/>
                      <w14:checkbox>
                        <w14:checked w14:val="1"/>
                        <w14:checkedState w14:val="2612" w14:font="MS Gothic"/>
                        <w14:uncheckedState w14:val="2610" w14:font="MS Gothic"/>
                      </w14:checkbox>
                    </w:sdtPr>
                    <w:sdtContent>
                      <w:r w:rsidR="00BF3B45">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09479777"/>
                      <w:date w:fullDate="2024-03-01T00:00:00Z">
                        <w:dateFormat w:val="dd/MM/yyyy"/>
                        <w:lid w:val="en-GB"/>
                        <w:storeMappedDataAs w:val="dateTime"/>
                        <w:calendar w:val="gregorian"/>
                      </w:date>
                    </w:sdtPr>
                    <w:sdtContent>
                      <w:r w:rsidR="00BF3B45">
                        <w:rPr>
                          <w:rFonts w:eastAsiaTheme="minorHAnsi" w:cs="Arial"/>
                          <w:color w:val="17365D" w:themeColor="text2" w:themeShade="BF"/>
                          <w:kern w:val="0"/>
                          <w:sz w:val="14"/>
                          <w:szCs w:val="14"/>
                          <w:lang w:eastAsia="en-US"/>
                        </w:rPr>
                        <w:t>01/03/2024</w:t>
                      </w:r>
                    </w:sdtContent>
                  </w:sdt>
                </w:p>
              </w:tc>
              <w:tc>
                <w:tcPr>
                  <w:tcW w:w="425" w:type="dxa"/>
                </w:tcPr>
                <w:p w14:paraId="11654CB6" w14:textId="46CE09D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6570294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0F68C131"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4605B22A" w14:textId="77777777" w:rsidTr="008344A8">
        <w:trPr>
          <w:trHeight w:val="4802"/>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5C759E2B"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11</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2741B12A"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Handling of corporate actions</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E364E0F"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harmonised business processes and workflows when handling corporate actions on securities allocated to a triparty collateral management transaction.</w:t>
            </w:r>
          </w:p>
        </w:tc>
        <w:tc>
          <w:tcPr>
            <w:tcW w:w="399" w:type="pct"/>
            <w:tcBorders>
              <w:top w:val="single" w:sz="4" w:space="0" w:color="365F91" w:themeColor="accent1" w:themeShade="BF"/>
              <w:bottom w:val="single" w:sz="4" w:space="0" w:color="365F91" w:themeColor="accent1" w:themeShade="BF"/>
            </w:tcBorders>
            <w:noWrap/>
            <w:vAlign w:val="center"/>
            <w:hideMark/>
          </w:tcPr>
          <w:p w14:paraId="245D58F6" w14:textId="025AB156" w:rsidR="00F87647" w:rsidRPr="007C51FF" w:rsidRDefault="00F87647" w:rsidP="00F87647">
            <w:pPr>
              <w:spacing w:before="20" w:afterLines="20" w:after="48" w:line="240" w:lineRule="auto"/>
              <w:rPr>
                <w:rFonts w:cs="Arial"/>
                <w:color w:val="366092"/>
                <w:sz w:val="16"/>
                <w:szCs w:val="16"/>
              </w:rPr>
            </w:pPr>
            <w:r>
              <w:rPr>
                <w:rFonts w:cs="Arial"/>
                <w:color w:val="366092"/>
                <w:sz w:val="16"/>
                <w:szCs w:val="16"/>
              </w:rPr>
              <w:t>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2C2AA218" w14:textId="1E4930E4"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r>
              <w:rPr>
                <w:rFonts w:cs="Arial"/>
                <w:color w:val="366092"/>
                <w:sz w:val="16"/>
                <w:szCs w:val="16"/>
              </w:rPr>
              <w:t>Euroclear Bank doesn’t offer ISO20022 messaging</w:t>
            </w:r>
            <w:r w:rsidR="0015435F">
              <w:rPr>
                <w:rFonts w:cs="Arial"/>
                <w:color w:val="366092"/>
                <w:sz w:val="16"/>
                <w:szCs w:val="16"/>
              </w:rPr>
              <w:t xml:space="preserve"> and doesn’t support the process to seek approval from the NCB.</w:t>
            </w:r>
          </w:p>
        </w:tc>
        <w:tc>
          <w:tcPr>
            <w:tcW w:w="444" w:type="pct"/>
            <w:tcBorders>
              <w:top w:val="single" w:sz="4" w:space="0" w:color="365F91" w:themeColor="accent1" w:themeShade="BF"/>
              <w:bottom w:val="single" w:sz="4" w:space="0" w:color="365F91" w:themeColor="accent1" w:themeShade="BF"/>
            </w:tcBorders>
            <w:noWrap/>
            <w:vAlign w:val="center"/>
            <w:hideMark/>
          </w:tcPr>
          <w:p w14:paraId="7A994C8E"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504B79CC" w14:textId="77777777" w:rsidTr="005522D7">
              <w:tc>
                <w:tcPr>
                  <w:tcW w:w="4074" w:type="dxa"/>
                  <w:shd w:val="clear" w:color="auto" w:fill="B8CCE4" w:themeFill="accent1" w:themeFillTint="66"/>
                </w:tcPr>
                <w:p w14:paraId="16D0500B" w14:textId="5994E44B"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6DB22267" w14:textId="77777777" w:rsidR="00F87647"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p>
                <w:p w14:paraId="2F683C4D" w14:textId="6AF254F5"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CDE322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3362C3B"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6A9EB218" w14:textId="77777777" w:rsidTr="005522D7">
              <w:tc>
                <w:tcPr>
                  <w:tcW w:w="4074" w:type="dxa"/>
                </w:tcPr>
                <w:p w14:paraId="79040C44" w14:textId="660DAA4C"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767032F3"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99960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95F8B0A" w14:textId="5731908C"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79641291"/>
                      <w14:checkbox>
                        <w14:checked w14:val="1"/>
                        <w14:checkedState w14:val="2612" w14:font="MS Gothic"/>
                        <w14:uncheckedState w14:val="2610" w14:font="MS Gothic"/>
                      </w14:checkbox>
                    </w:sdtPr>
                    <w:sdtContent>
                      <w:r w:rsidR="0015435F">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74757827"/>
                      <w:date w:fullDate="2022-11-01T00:00:00Z">
                        <w:dateFormat w:val="dd/MM/yyyy"/>
                        <w:lid w:val="en-GB"/>
                        <w:storeMappedDataAs w:val="dateTime"/>
                        <w:calendar w:val="gregorian"/>
                      </w:date>
                    </w:sdtPr>
                    <w:sdtContent>
                      <w:r w:rsidR="0015435F">
                        <w:rPr>
                          <w:rFonts w:eastAsiaTheme="minorHAnsi" w:cs="Arial"/>
                          <w:color w:val="17365D" w:themeColor="text2" w:themeShade="BF"/>
                          <w:kern w:val="0"/>
                          <w:sz w:val="14"/>
                          <w:szCs w:val="14"/>
                          <w:lang w:eastAsia="en-US"/>
                        </w:rPr>
                        <w:t>01/11/2022</w:t>
                      </w:r>
                    </w:sdtContent>
                  </w:sdt>
                </w:p>
              </w:tc>
              <w:tc>
                <w:tcPr>
                  <w:tcW w:w="425" w:type="dxa"/>
                </w:tcPr>
                <w:p w14:paraId="7165D4B9" w14:textId="16B428CF"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3080456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776F457" w14:textId="77777777" w:rsidTr="005522D7">
              <w:tc>
                <w:tcPr>
                  <w:tcW w:w="4074" w:type="dxa"/>
                </w:tcPr>
                <w:p w14:paraId="59974883" w14:textId="1D6F7FD3"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111C53D4"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5661030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6C8A809" w14:textId="157CE5B9"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72806083"/>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15268652"/>
                      <w:date w:fullDate="2024-03-01T00:00:00Z">
                        <w:dateFormat w:val="dd/MM/yyyy"/>
                        <w:lid w:val="en-GB"/>
                        <w:storeMappedDataAs w:val="dateTime"/>
                        <w:calendar w:val="gregorian"/>
                      </w:date>
                    </w:sdtPr>
                    <w:sdtContent>
                      <w:r w:rsidR="00F70608">
                        <w:rPr>
                          <w:rFonts w:eastAsiaTheme="minorHAnsi" w:cs="Arial"/>
                          <w:color w:val="17365D" w:themeColor="text2" w:themeShade="BF"/>
                          <w:kern w:val="0"/>
                          <w:sz w:val="14"/>
                          <w:szCs w:val="14"/>
                          <w:lang w:eastAsia="en-US"/>
                        </w:rPr>
                        <w:t>01/03/2024</w:t>
                      </w:r>
                    </w:sdtContent>
                  </w:sdt>
                </w:p>
              </w:tc>
              <w:tc>
                <w:tcPr>
                  <w:tcW w:w="425" w:type="dxa"/>
                </w:tcPr>
                <w:p w14:paraId="5AE327B3" w14:textId="7CB4FF5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3928794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B9825FA" w14:textId="77777777" w:rsidTr="005522D7">
              <w:tc>
                <w:tcPr>
                  <w:tcW w:w="4074" w:type="dxa"/>
                </w:tcPr>
                <w:p w14:paraId="08F31AF0" w14:textId="4014DD16"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54AA1EA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494159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D65EFFD" w14:textId="5B36620B"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58446242"/>
                      <w14:checkbox>
                        <w14:checked w14:val="1"/>
                        <w14:checkedState w14:val="2612" w14:font="MS Gothic"/>
                        <w14:uncheckedState w14:val="2610" w14:font="MS Gothic"/>
                      </w14:checkbox>
                    </w:sdtPr>
                    <w:sdtContent>
                      <w:r w:rsidR="0015435F">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77669655"/>
                      <w:date w:fullDate="2023-12-01T00:00:00Z">
                        <w:dateFormat w:val="dd/MM/yyyy"/>
                        <w:lid w:val="en-GB"/>
                        <w:storeMappedDataAs w:val="dateTime"/>
                        <w:calendar w:val="gregorian"/>
                      </w:date>
                    </w:sdtPr>
                    <w:sdtContent>
                      <w:r w:rsidR="0015435F">
                        <w:rPr>
                          <w:rFonts w:eastAsiaTheme="minorHAnsi" w:cs="Arial"/>
                          <w:color w:val="17365D" w:themeColor="text2" w:themeShade="BF"/>
                          <w:kern w:val="0"/>
                          <w:sz w:val="14"/>
                          <w:szCs w:val="14"/>
                          <w:lang w:eastAsia="en-US"/>
                        </w:rPr>
                        <w:t>01/12/2023</w:t>
                      </w:r>
                    </w:sdtContent>
                  </w:sdt>
                </w:p>
              </w:tc>
              <w:tc>
                <w:tcPr>
                  <w:tcW w:w="425" w:type="dxa"/>
                </w:tcPr>
                <w:p w14:paraId="6AB48D28" w14:textId="513A7B7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0225782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951AD3A" w14:textId="77777777" w:rsidTr="005522D7">
              <w:tc>
                <w:tcPr>
                  <w:tcW w:w="4074" w:type="dxa"/>
                </w:tcPr>
                <w:p w14:paraId="1BBCDBF5" w14:textId="70BF2B4A"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1B92136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30684401"/>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4DFEF237" w14:textId="5B9F230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61253400"/>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1344454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89F10BB" w14:textId="17CFB7CA"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3911669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A569E61" w14:textId="77777777" w:rsidTr="005522D7">
              <w:tc>
                <w:tcPr>
                  <w:tcW w:w="4074" w:type="dxa"/>
                </w:tcPr>
                <w:p w14:paraId="701583B1" w14:textId="417759BE"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631CAD0D"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88438287"/>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5E27B3A6" w14:textId="56D39E71"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39236289"/>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081640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423BEAC" w14:textId="75C18C3F"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2424123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6CB2FC3" w14:textId="77777777" w:rsidTr="005522D7">
              <w:tc>
                <w:tcPr>
                  <w:tcW w:w="4074" w:type="dxa"/>
                  <w:shd w:val="clear" w:color="auto" w:fill="B8CCE4" w:themeFill="accent1" w:themeFillTint="66"/>
                </w:tcPr>
                <w:p w14:paraId="747980F0" w14:textId="065094C1"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4A6D92A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89F1DBA"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B44505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61A04502" w14:textId="77777777" w:rsidTr="005522D7">
              <w:tc>
                <w:tcPr>
                  <w:tcW w:w="4074" w:type="dxa"/>
                </w:tcPr>
                <w:p w14:paraId="64F405D6" w14:textId="046D34A7"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6061D55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7416399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4434035" w14:textId="2AA9F5D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64685826"/>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679236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302E88D" w14:textId="4E59141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240794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F3C9662" w14:textId="77777777" w:rsidTr="005522D7">
              <w:tc>
                <w:tcPr>
                  <w:tcW w:w="4074" w:type="dxa"/>
                </w:tcPr>
                <w:p w14:paraId="510EB335" w14:textId="77D2341C"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5A42C59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6750229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EA3302F" w14:textId="05B6B531"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60856964"/>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3197652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57C5E5A" w14:textId="5FB9AEC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5081621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A7C730C" w14:textId="77777777" w:rsidTr="005522D7">
              <w:tc>
                <w:tcPr>
                  <w:tcW w:w="4074" w:type="dxa"/>
                </w:tcPr>
                <w:p w14:paraId="136C001E" w14:textId="0B8351AA"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085F2DC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6615266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66CA81A" w14:textId="2732B4FD"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74153708"/>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4756883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179D8BC" w14:textId="5B7130BA"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8041728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2E9C142" w14:textId="77777777" w:rsidTr="005522D7">
              <w:tc>
                <w:tcPr>
                  <w:tcW w:w="4074" w:type="dxa"/>
                </w:tcPr>
                <w:p w14:paraId="7989BEEE" w14:textId="7938AA32"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451B3589"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8491629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FE1AC46" w14:textId="51E643E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91123787"/>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0170934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F9ADBA9" w14:textId="554148E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94348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3F7C7B8" w14:textId="77777777" w:rsidTr="005522D7">
              <w:tc>
                <w:tcPr>
                  <w:tcW w:w="4074" w:type="dxa"/>
                  <w:shd w:val="clear" w:color="auto" w:fill="B8CCE4" w:themeFill="accent1" w:themeFillTint="66"/>
                </w:tcPr>
                <w:p w14:paraId="17454705" w14:textId="530F49B4"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28835AA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239DD5C"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0EDF5B4"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5A0B1E40" w14:textId="77777777" w:rsidTr="005522D7">
              <w:trPr>
                <w:trHeight w:val="293"/>
              </w:trPr>
              <w:tc>
                <w:tcPr>
                  <w:tcW w:w="4074" w:type="dxa"/>
                </w:tcPr>
                <w:p w14:paraId="536C22F1" w14:textId="7F7B83C8"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0A2FAA7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4737177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1AB26E4" w14:textId="3D4000C4"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58036527"/>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2001686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DFFD13D" w14:textId="78D1616B"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6738442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C73F329" w14:textId="77777777" w:rsidTr="005522D7">
              <w:trPr>
                <w:trHeight w:val="293"/>
              </w:trPr>
              <w:tc>
                <w:tcPr>
                  <w:tcW w:w="4074" w:type="dxa"/>
                </w:tcPr>
                <w:p w14:paraId="73E3973F" w14:textId="746D753F"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110BDCF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3465278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F288756" w14:textId="5AB2D472"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984464029"/>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7120769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0DCAA0A" w14:textId="4F5C4B32"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6795359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75BA470" w14:textId="77777777" w:rsidTr="005522D7">
              <w:trPr>
                <w:trHeight w:val="293"/>
              </w:trPr>
              <w:tc>
                <w:tcPr>
                  <w:tcW w:w="4074" w:type="dxa"/>
                </w:tcPr>
                <w:p w14:paraId="7371E860" w14:textId="4B7A4C3D"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3192EAB4"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9508355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C42BFDF" w14:textId="07050C01"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10892142"/>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3200695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7C7CEF6" w14:textId="5EE63006"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625206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71E185E" w14:textId="77777777" w:rsidTr="005522D7">
              <w:tc>
                <w:tcPr>
                  <w:tcW w:w="4074" w:type="dxa"/>
                </w:tcPr>
                <w:p w14:paraId="59B0ECE8" w14:textId="756174DF"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40C5C69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1050646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E60847E" w14:textId="62A6E2C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40943243"/>
                      <w14:checkbox>
                        <w14:checked w14:val="1"/>
                        <w14:checkedState w14:val="2612" w14:font="MS Gothic"/>
                        <w14:uncheckedState w14:val="2610" w14:font="MS Gothic"/>
                      </w14:checkbox>
                    </w:sdtPr>
                    <w:sdtContent>
                      <w:r w:rsidR="00F70608">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9836227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7C7CD5C" w14:textId="525D795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598947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48998EBD"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45605CD1" w14:textId="77777777" w:rsidTr="008344A8">
        <w:trPr>
          <w:trHeight w:val="4957"/>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390D65D"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12</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67C9736"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Partial settlement</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4C1BBE6"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harmonised business processes and workflows for the partial settlement of a triparty collateral management instruction.</w:t>
            </w:r>
          </w:p>
        </w:tc>
        <w:tc>
          <w:tcPr>
            <w:tcW w:w="399" w:type="pct"/>
            <w:tcBorders>
              <w:top w:val="single" w:sz="4" w:space="0" w:color="365F91" w:themeColor="accent1" w:themeShade="BF"/>
              <w:bottom w:val="single" w:sz="4" w:space="0" w:color="365F91" w:themeColor="accent1" w:themeShade="BF"/>
            </w:tcBorders>
            <w:noWrap/>
            <w:vAlign w:val="center"/>
            <w:hideMark/>
          </w:tcPr>
          <w:p w14:paraId="075232C3"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Implemented</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77720BE6"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p>
        </w:tc>
        <w:tc>
          <w:tcPr>
            <w:tcW w:w="444" w:type="pct"/>
            <w:tcBorders>
              <w:top w:val="single" w:sz="4" w:space="0" w:color="365F91" w:themeColor="accent1" w:themeShade="BF"/>
              <w:bottom w:val="single" w:sz="4" w:space="0" w:color="365F91" w:themeColor="accent1" w:themeShade="BF"/>
            </w:tcBorders>
            <w:noWrap/>
            <w:vAlign w:val="center"/>
            <w:hideMark/>
          </w:tcPr>
          <w:p w14:paraId="6D3F6512"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61D6D855" w14:textId="77777777" w:rsidTr="005522D7">
              <w:tc>
                <w:tcPr>
                  <w:tcW w:w="4074" w:type="dxa"/>
                  <w:shd w:val="clear" w:color="auto" w:fill="B8CCE4" w:themeFill="accent1" w:themeFillTint="66"/>
                </w:tcPr>
                <w:p w14:paraId="34361B4C" w14:textId="747770ED"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332D46F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B07774C"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8788018"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7BDE0E22" w14:textId="77777777" w:rsidTr="005522D7">
              <w:tc>
                <w:tcPr>
                  <w:tcW w:w="4074" w:type="dxa"/>
                </w:tcPr>
                <w:p w14:paraId="1F845F0D" w14:textId="5F4B79C5"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5818CC6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8076556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A67096D"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29371896"/>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4354961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DE16B4B" w14:textId="51F24B0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4253549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F0B248B" w14:textId="77777777" w:rsidTr="005522D7">
              <w:tc>
                <w:tcPr>
                  <w:tcW w:w="4074" w:type="dxa"/>
                </w:tcPr>
                <w:p w14:paraId="75B1FFFB" w14:textId="16823C53"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447DC92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5950152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899AAFE"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40961460"/>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1736707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A418800" w14:textId="76EF4BA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5764270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2167C7F" w14:textId="77777777" w:rsidTr="005522D7">
              <w:tc>
                <w:tcPr>
                  <w:tcW w:w="4074" w:type="dxa"/>
                </w:tcPr>
                <w:p w14:paraId="129A4A19" w14:textId="4772A93A"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7A243E6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1024321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B7BFD84"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65193138"/>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1450590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EB99F06" w14:textId="37DBAA3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1927371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F5C7FFA" w14:textId="77777777" w:rsidTr="005522D7">
              <w:tc>
                <w:tcPr>
                  <w:tcW w:w="4074" w:type="dxa"/>
                </w:tcPr>
                <w:p w14:paraId="1AF8E1AF" w14:textId="7A0E5D8A"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6809206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90396218"/>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412C50EE"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95506870"/>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0783411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C298191" w14:textId="0D530B8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9886828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A1E6D27" w14:textId="77777777" w:rsidTr="005522D7">
              <w:tc>
                <w:tcPr>
                  <w:tcW w:w="4074" w:type="dxa"/>
                </w:tcPr>
                <w:p w14:paraId="0C114D70" w14:textId="47FA7CEC"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3DC9F66A"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10543150"/>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7FF0A51"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42444488"/>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41621222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E3B75AE" w14:textId="7582641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7551907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7AAAA0D" w14:textId="77777777" w:rsidTr="005522D7">
              <w:tc>
                <w:tcPr>
                  <w:tcW w:w="4074" w:type="dxa"/>
                  <w:shd w:val="clear" w:color="auto" w:fill="B8CCE4" w:themeFill="accent1" w:themeFillTint="66"/>
                </w:tcPr>
                <w:p w14:paraId="09182CFE" w14:textId="1886D5E6"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105E9765"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7E2C780"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720C29C0"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23951D64" w14:textId="77777777" w:rsidTr="005522D7">
              <w:tc>
                <w:tcPr>
                  <w:tcW w:w="4074" w:type="dxa"/>
                </w:tcPr>
                <w:p w14:paraId="55875FFB" w14:textId="32AE2C38"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4FCCD3A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4184979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FDFD9D2"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2849076"/>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3815736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9B443AD" w14:textId="39A8FF0B"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8173741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C3CA552" w14:textId="77777777" w:rsidTr="005522D7">
              <w:tc>
                <w:tcPr>
                  <w:tcW w:w="4074" w:type="dxa"/>
                </w:tcPr>
                <w:p w14:paraId="76FA6180" w14:textId="4C420582"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3A0A248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5837948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2270F3A"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97502129"/>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1400022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F7FFDE9" w14:textId="64EEF305"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1967198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3AD2400" w14:textId="77777777" w:rsidTr="005522D7">
              <w:tc>
                <w:tcPr>
                  <w:tcW w:w="4074" w:type="dxa"/>
                </w:tcPr>
                <w:p w14:paraId="5CD78D0E" w14:textId="1A57F2D5"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2516392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1843125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09B58EB"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51392952"/>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5157303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2AF21B6" w14:textId="4CFD9C0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8771396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EF64106" w14:textId="77777777" w:rsidTr="005522D7">
              <w:tc>
                <w:tcPr>
                  <w:tcW w:w="4074" w:type="dxa"/>
                </w:tcPr>
                <w:p w14:paraId="63E3A921" w14:textId="1D0E149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38C70BF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7425984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722A772"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44563275"/>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4071489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77E9A68" w14:textId="20339A35"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8329227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C0622FF" w14:textId="77777777" w:rsidTr="005522D7">
              <w:tc>
                <w:tcPr>
                  <w:tcW w:w="4074" w:type="dxa"/>
                  <w:shd w:val="clear" w:color="auto" w:fill="B8CCE4" w:themeFill="accent1" w:themeFillTint="66"/>
                </w:tcPr>
                <w:p w14:paraId="2F21717B" w14:textId="454191CC"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6A54A75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CA4F373"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F1C4EC1"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2F028ACB" w14:textId="77777777" w:rsidTr="005522D7">
              <w:trPr>
                <w:trHeight w:val="293"/>
              </w:trPr>
              <w:tc>
                <w:tcPr>
                  <w:tcW w:w="4074" w:type="dxa"/>
                </w:tcPr>
                <w:p w14:paraId="173F30FF" w14:textId="5C5C7E7F"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062D650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3970127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68A4452"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76643699"/>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498517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16BC8C8" w14:textId="1536FB2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5113926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C20E46A" w14:textId="77777777" w:rsidTr="005522D7">
              <w:trPr>
                <w:trHeight w:val="293"/>
              </w:trPr>
              <w:tc>
                <w:tcPr>
                  <w:tcW w:w="4074" w:type="dxa"/>
                </w:tcPr>
                <w:p w14:paraId="45ABB5ED" w14:textId="3660A10C"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23CBE4BF"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3400242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0133120"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77694993"/>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0238214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B508C3D" w14:textId="56D3049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1682687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3641B01" w14:textId="77777777" w:rsidTr="005522D7">
              <w:trPr>
                <w:trHeight w:val="293"/>
              </w:trPr>
              <w:tc>
                <w:tcPr>
                  <w:tcW w:w="4074" w:type="dxa"/>
                </w:tcPr>
                <w:p w14:paraId="2E2221EE" w14:textId="42228015"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52CD35A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808488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59109C9"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75691693"/>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2420493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83138FD" w14:textId="3A55948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5612518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DEC08C3" w14:textId="77777777" w:rsidTr="005522D7">
              <w:tc>
                <w:tcPr>
                  <w:tcW w:w="4074" w:type="dxa"/>
                </w:tcPr>
                <w:p w14:paraId="3523AA91" w14:textId="337C05FE"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2D6AF3B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2615430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B14A452"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50084844"/>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8646063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1F0CCC2" w14:textId="207CE54B"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0121706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13191C53"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33A67BF4" w14:textId="77777777" w:rsidTr="008344A8">
        <w:trPr>
          <w:trHeight w:val="4944"/>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1CD58E67"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13</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47C4BC0A"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Reference data</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616EB56E"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facilitate the communication of reference data by collateral givers and collateral takers using harmonised messaging.</w:t>
            </w:r>
          </w:p>
        </w:tc>
        <w:tc>
          <w:tcPr>
            <w:tcW w:w="399" w:type="pct"/>
            <w:tcBorders>
              <w:top w:val="single" w:sz="4" w:space="0" w:color="365F91" w:themeColor="accent1" w:themeShade="BF"/>
              <w:bottom w:val="single" w:sz="4" w:space="0" w:color="365F91" w:themeColor="accent1" w:themeShade="BF"/>
            </w:tcBorders>
            <w:noWrap/>
            <w:vAlign w:val="center"/>
            <w:hideMark/>
          </w:tcPr>
          <w:p w14:paraId="6F332914"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Yes</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18BBE897" w14:textId="44955986"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Euroclear Bank supports the provision of reference data by participants,</w:t>
            </w:r>
            <w:r>
              <w:rPr>
                <w:rFonts w:cs="Arial"/>
                <w:color w:val="366092"/>
                <w:sz w:val="16"/>
                <w:szCs w:val="16"/>
              </w:rPr>
              <w:t xml:space="preserve"> </w:t>
            </w:r>
            <w:r w:rsidRPr="007C51FF">
              <w:rPr>
                <w:rFonts w:cs="Arial"/>
                <w:color w:val="366092"/>
                <w:sz w:val="16"/>
                <w:szCs w:val="16"/>
              </w:rPr>
              <w:t>but does not support the harmonised messaging identified for this purpose by the CMHTF.</w:t>
            </w:r>
          </w:p>
        </w:tc>
        <w:tc>
          <w:tcPr>
            <w:tcW w:w="444" w:type="pct"/>
            <w:tcBorders>
              <w:top w:val="single" w:sz="4" w:space="0" w:color="365F91" w:themeColor="accent1" w:themeShade="BF"/>
              <w:bottom w:val="single" w:sz="4" w:space="0" w:color="365F91" w:themeColor="accent1" w:themeShade="BF"/>
            </w:tcBorders>
            <w:noWrap/>
            <w:vAlign w:val="center"/>
            <w:hideMark/>
          </w:tcPr>
          <w:p w14:paraId="7BD6BA4D"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0946B092" w14:textId="77777777" w:rsidTr="005522D7">
              <w:tc>
                <w:tcPr>
                  <w:tcW w:w="4074" w:type="dxa"/>
                  <w:shd w:val="clear" w:color="auto" w:fill="B8CCE4" w:themeFill="accent1" w:themeFillTint="66"/>
                </w:tcPr>
                <w:p w14:paraId="3BC6065F" w14:textId="677F2F2B"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1D308108"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8D2C22E"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78705A57"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362B7B0C" w14:textId="77777777" w:rsidTr="005522D7">
              <w:tc>
                <w:tcPr>
                  <w:tcW w:w="4074" w:type="dxa"/>
                </w:tcPr>
                <w:p w14:paraId="1603CC84" w14:textId="082DA268"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6437A9AC" w14:textId="6FE77845"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31989155"/>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46750A1E" w14:textId="72B32D7F"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0808678"/>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98983307"/>
                      <w:date w:fullDate="2020-01-01T00:00:00Z">
                        <w:dateFormat w:val="dd/MM/yyyy"/>
                        <w:lid w:val="en-GB"/>
                        <w:storeMappedDataAs w:val="dateTime"/>
                        <w:calendar w:val="gregorian"/>
                      </w:date>
                    </w:sdtPr>
                    <w:sdtContent>
                      <w:r w:rsidR="00561564">
                        <w:rPr>
                          <w:rFonts w:eastAsiaTheme="minorHAnsi" w:cs="Arial"/>
                          <w:color w:val="17365D" w:themeColor="text2" w:themeShade="BF"/>
                          <w:kern w:val="0"/>
                          <w:sz w:val="14"/>
                          <w:szCs w:val="14"/>
                          <w:lang w:eastAsia="en-US"/>
                        </w:rPr>
                        <w:t>01/01/2020</w:t>
                      </w:r>
                    </w:sdtContent>
                  </w:sdt>
                </w:p>
              </w:tc>
              <w:tc>
                <w:tcPr>
                  <w:tcW w:w="425" w:type="dxa"/>
                </w:tcPr>
                <w:p w14:paraId="13120A8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0919304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69F3508" w14:textId="77777777" w:rsidTr="005522D7">
              <w:tc>
                <w:tcPr>
                  <w:tcW w:w="4074" w:type="dxa"/>
                </w:tcPr>
                <w:p w14:paraId="11CED3A1" w14:textId="1F0C4A65"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7F17E412" w14:textId="60131FB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73577565"/>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529590DB" w14:textId="7857BA2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71204830"/>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5905364"/>
                      <w:date w:fullDate="2024-03-01T00:00:00Z">
                        <w:dateFormat w:val="dd/MM/yyyy"/>
                        <w:lid w:val="en-GB"/>
                        <w:storeMappedDataAs w:val="dateTime"/>
                        <w:calendar w:val="gregorian"/>
                      </w:date>
                    </w:sdtPr>
                    <w:sdtContent>
                      <w:r w:rsidR="00291729">
                        <w:rPr>
                          <w:rFonts w:eastAsiaTheme="minorHAnsi" w:cs="Arial"/>
                          <w:color w:val="17365D" w:themeColor="text2" w:themeShade="BF"/>
                          <w:kern w:val="0"/>
                          <w:sz w:val="14"/>
                          <w:szCs w:val="14"/>
                          <w:lang w:eastAsia="en-US"/>
                        </w:rPr>
                        <w:t>01/03/2024</w:t>
                      </w:r>
                    </w:sdtContent>
                  </w:sdt>
                </w:p>
              </w:tc>
              <w:tc>
                <w:tcPr>
                  <w:tcW w:w="425" w:type="dxa"/>
                </w:tcPr>
                <w:p w14:paraId="4EE30763"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6887849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082DE20" w14:textId="77777777" w:rsidTr="005522D7">
              <w:tc>
                <w:tcPr>
                  <w:tcW w:w="4074" w:type="dxa"/>
                </w:tcPr>
                <w:p w14:paraId="09BE7F84" w14:textId="433B6D41"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41C7F51C" w14:textId="1EE173F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32357553"/>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F1311E2" w14:textId="6EFC94A0"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0479070"/>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74220394"/>
                      <w:date w:fullDate="2023-12-01T00:00:00Z">
                        <w:dateFormat w:val="dd/MM/yyyy"/>
                        <w:lid w:val="en-GB"/>
                        <w:storeMappedDataAs w:val="dateTime"/>
                        <w:calendar w:val="gregorian"/>
                      </w:date>
                    </w:sdtPr>
                    <w:sdtContent>
                      <w:r w:rsidR="00291729">
                        <w:rPr>
                          <w:rFonts w:eastAsiaTheme="minorHAnsi" w:cs="Arial"/>
                          <w:color w:val="17365D" w:themeColor="text2" w:themeShade="BF"/>
                          <w:kern w:val="0"/>
                          <w:sz w:val="14"/>
                          <w:szCs w:val="14"/>
                          <w:lang w:eastAsia="en-US"/>
                        </w:rPr>
                        <w:t>01/12/2023</w:t>
                      </w:r>
                    </w:sdtContent>
                  </w:sdt>
                </w:p>
              </w:tc>
              <w:tc>
                <w:tcPr>
                  <w:tcW w:w="425" w:type="dxa"/>
                </w:tcPr>
                <w:p w14:paraId="09A1D55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6768386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2FF13CE" w14:textId="77777777" w:rsidTr="005522D7">
              <w:tc>
                <w:tcPr>
                  <w:tcW w:w="4074" w:type="dxa"/>
                </w:tcPr>
                <w:p w14:paraId="5601B6CB" w14:textId="4768F4A0"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51D4D222" w14:textId="6DAF15CB"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30035608"/>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C8E31B3" w14:textId="7827708E"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30213883"/>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514971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615879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4518379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BE83102" w14:textId="77777777" w:rsidTr="005522D7">
              <w:tc>
                <w:tcPr>
                  <w:tcW w:w="4074" w:type="dxa"/>
                </w:tcPr>
                <w:p w14:paraId="7B0300D5" w14:textId="082B1383"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6DE235D2" w14:textId="2BA3C6A0"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45539952"/>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1A37B3E0" w14:textId="239B5C96"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37197597"/>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8209965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5FC522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2840130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2289DA9" w14:textId="77777777" w:rsidTr="005522D7">
              <w:tc>
                <w:tcPr>
                  <w:tcW w:w="4074" w:type="dxa"/>
                  <w:shd w:val="clear" w:color="auto" w:fill="B8CCE4" w:themeFill="accent1" w:themeFillTint="66"/>
                </w:tcPr>
                <w:p w14:paraId="72020140" w14:textId="23C7068F"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411557E4"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AD99CAB"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95C39F7"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54E98C52" w14:textId="77777777" w:rsidTr="005522D7">
              <w:tc>
                <w:tcPr>
                  <w:tcW w:w="4074" w:type="dxa"/>
                </w:tcPr>
                <w:p w14:paraId="0AFB6D3B" w14:textId="0CE922EC"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1188A354" w14:textId="5478FFD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52864808"/>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41EE8676" w14:textId="1A54476B"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54850625"/>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9650637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6A9388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9076060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E09225D" w14:textId="77777777" w:rsidTr="005522D7">
              <w:tc>
                <w:tcPr>
                  <w:tcW w:w="4074" w:type="dxa"/>
                </w:tcPr>
                <w:p w14:paraId="38E1767A" w14:textId="3D480783"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3C94F9BE" w14:textId="51205E06"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7974183"/>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A3DD01B" w14:textId="761B66E8"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51348933"/>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9479780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0656CB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9733446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FD83AA6" w14:textId="77777777" w:rsidTr="005522D7">
              <w:tc>
                <w:tcPr>
                  <w:tcW w:w="4074" w:type="dxa"/>
                </w:tcPr>
                <w:p w14:paraId="3BC2D45E" w14:textId="4DDE64DF"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036DCFAA" w14:textId="55B065B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05644635"/>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6C45213" w14:textId="3C02AC3F"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36395049"/>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8386915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48D67E9"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188700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12BEBDC" w14:textId="77777777" w:rsidTr="005522D7">
              <w:tc>
                <w:tcPr>
                  <w:tcW w:w="4074" w:type="dxa"/>
                </w:tcPr>
                <w:p w14:paraId="62E097D9" w14:textId="4DB61E7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2A2002F2" w14:textId="32A8BF93"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09173251"/>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91DB73C" w14:textId="69E5FF02"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37090361"/>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3167941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40B50E9"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2317293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1D16E30" w14:textId="77777777" w:rsidTr="005522D7">
              <w:tc>
                <w:tcPr>
                  <w:tcW w:w="4074" w:type="dxa"/>
                  <w:shd w:val="clear" w:color="auto" w:fill="B8CCE4" w:themeFill="accent1" w:themeFillTint="66"/>
                </w:tcPr>
                <w:p w14:paraId="51D1A85F" w14:textId="12DDB061"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6775DC10"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2F884B0C"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AB3E128"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712D6552" w14:textId="77777777" w:rsidTr="005522D7">
              <w:trPr>
                <w:trHeight w:val="293"/>
              </w:trPr>
              <w:tc>
                <w:tcPr>
                  <w:tcW w:w="4074" w:type="dxa"/>
                </w:tcPr>
                <w:p w14:paraId="57EE5376" w14:textId="030DF9C3"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01B0A2A7" w14:textId="7172AAF3"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73684145"/>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705C9B69" w14:textId="65A2F206"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90586414"/>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6915992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BC2F493"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6373505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49BCB05" w14:textId="77777777" w:rsidTr="005522D7">
              <w:trPr>
                <w:trHeight w:val="293"/>
              </w:trPr>
              <w:tc>
                <w:tcPr>
                  <w:tcW w:w="4074" w:type="dxa"/>
                </w:tcPr>
                <w:p w14:paraId="693434A5" w14:textId="64CA5C0F"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6C06BB21" w14:textId="1BD557C4"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6281992"/>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5945CF82" w14:textId="47C0A31E"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51160156"/>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347847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636851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2853679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74B1BB9" w14:textId="77777777" w:rsidTr="005522D7">
              <w:trPr>
                <w:trHeight w:val="293"/>
              </w:trPr>
              <w:tc>
                <w:tcPr>
                  <w:tcW w:w="4074" w:type="dxa"/>
                </w:tcPr>
                <w:p w14:paraId="01174AE1" w14:textId="5AA7F316"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5DA1A3D2" w14:textId="6E6892A2"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48262728"/>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1D1694D2" w14:textId="5733F99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48586888"/>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4944695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657F47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7365130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827FC1E" w14:textId="77777777" w:rsidTr="005522D7">
              <w:tc>
                <w:tcPr>
                  <w:tcW w:w="4074" w:type="dxa"/>
                </w:tcPr>
                <w:p w14:paraId="1E7D6E29" w14:textId="5259502F"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4789C734" w14:textId="72C8D30C"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98315088"/>
                      <w14:checkbox>
                        <w14:checked w14:val="0"/>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BABE9F7" w14:textId="73275BE1"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052373656"/>
                      <w14:checkbox>
                        <w14:checked w14:val="1"/>
                        <w14:checkedState w14:val="2612" w14:font="MS Gothic"/>
                        <w14:uncheckedState w14:val="2610" w14:font="MS Gothic"/>
                      </w14:checkbox>
                    </w:sdtPr>
                    <w:sdtContent>
                      <w:r w:rsidR="00561564">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6308113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D3B549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3787173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bl>
          <w:p w14:paraId="40FFE2A4"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23220574" w14:textId="77777777" w:rsidTr="008344A8">
        <w:trPr>
          <w:trHeight w:val="4959"/>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14EE1955"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14</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D4E959E"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Usage of baskets</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ACE89AB"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the usage of customised collateral baskets by collateral givers and collateral takers.</w:t>
            </w:r>
          </w:p>
        </w:tc>
        <w:tc>
          <w:tcPr>
            <w:tcW w:w="399" w:type="pct"/>
            <w:tcBorders>
              <w:top w:val="single" w:sz="4" w:space="0" w:color="365F91" w:themeColor="accent1" w:themeShade="BF"/>
              <w:bottom w:val="single" w:sz="4" w:space="0" w:color="365F91" w:themeColor="accent1" w:themeShade="BF"/>
            </w:tcBorders>
            <w:noWrap/>
            <w:vAlign w:val="center"/>
            <w:hideMark/>
          </w:tcPr>
          <w:p w14:paraId="0084329A"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Implemented</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6A95EA60"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p>
        </w:tc>
        <w:tc>
          <w:tcPr>
            <w:tcW w:w="444" w:type="pct"/>
            <w:tcBorders>
              <w:top w:val="single" w:sz="4" w:space="0" w:color="365F91" w:themeColor="accent1" w:themeShade="BF"/>
              <w:bottom w:val="single" w:sz="4" w:space="0" w:color="365F91" w:themeColor="accent1" w:themeShade="BF"/>
            </w:tcBorders>
            <w:noWrap/>
            <w:vAlign w:val="center"/>
            <w:hideMark/>
          </w:tcPr>
          <w:p w14:paraId="144D5A11"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1883EEC6" w14:textId="77777777" w:rsidTr="005522D7">
              <w:tc>
                <w:tcPr>
                  <w:tcW w:w="4074" w:type="dxa"/>
                  <w:shd w:val="clear" w:color="auto" w:fill="B8CCE4" w:themeFill="accent1" w:themeFillTint="66"/>
                </w:tcPr>
                <w:p w14:paraId="7DD85EEF" w14:textId="013DCF65"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676DABDC"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75671087"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DF203AE"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3EF1079C" w14:textId="77777777" w:rsidTr="005522D7">
              <w:tc>
                <w:tcPr>
                  <w:tcW w:w="4074" w:type="dxa"/>
                </w:tcPr>
                <w:p w14:paraId="68A77E42" w14:textId="2459B0C2"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7D0EDB2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5078134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DF97E45"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993180135"/>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1219539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76DEB85" w14:textId="572E7AF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9532514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0656D4B" w14:textId="77777777" w:rsidTr="005522D7">
              <w:tc>
                <w:tcPr>
                  <w:tcW w:w="4074" w:type="dxa"/>
                </w:tcPr>
                <w:p w14:paraId="290D2EB4" w14:textId="4232D28F"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7020AF4F"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8834778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0F25A05"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63395399"/>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3086701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C743015" w14:textId="42C3D9E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3858696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2B04CC6" w14:textId="77777777" w:rsidTr="005522D7">
              <w:tc>
                <w:tcPr>
                  <w:tcW w:w="4074" w:type="dxa"/>
                </w:tcPr>
                <w:p w14:paraId="250FA914" w14:textId="372B85CF"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7D52AB5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2919720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783F302"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70656321"/>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6985832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C0E7BCD" w14:textId="0B6747AA"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2531302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3FD28C1" w14:textId="77777777" w:rsidTr="005522D7">
              <w:tc>
                <w:tcPr>
                  <w:tcW w:w="4074" w:type="dxa"/>
                </w:tcPr>
                <w:p w14:paraId="09F6E509" w14:textId="2A9A1FA0"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25352DF6"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60899141"/>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430F131"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36883093"/>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932644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4A18877" w14:textId="07B187B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2818321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A1D3698" w14:textId="77777777" w:rsidTr="005522D7">
              <w:tc>
                <w:tcPr>
                  <w:tcW w:w="4074" w:type="dxa"/>
                </w:tcPr>
                <w:p w14:paraId="7B8EC7B1" w14:textId="49710E6E"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2AEB9234"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14299372"/>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A54AECE"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7032048"/>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3141202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DC2ED7B" w14:textId="0AEA1A1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8067511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05DE4AC" w14:textId="77777777" w:rsidTr="005522D7">
              <w:tc>
                <w:tcPr>
                  <w:tcW w:w="4074" w:type="dxa"/>
                  <w:shd w:val="clear" w:color="auto" w:fill="B8CCE4" w:themeFill="accent1" w:themeFillTint="66"/>
                </w:tcPr>
                <w:p w14:paraId="39DE2533" w14:textId="65150BEA"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054509BD"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4934F08"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24BC8A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482D8E0A" w14:textId="77777777" w:rsidTr="005522D7">
              <w:tc>
                <w:tcPr>
                  <w:tcW w:w="4074" w:type="dxa"/>
                </w:tcPr>
                <w:p w14:paraId="06B7E970" w14:textId="380C4C6E"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765B7A7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5308643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E75CF9E"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3892965"/>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3046445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8AAB6A3" w14:textId="368DE326"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9346995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2DF6F88" w14:textId="77777777" w:rsidTr="005522D7">
              <w:tc>
                <w:tcPr>
                  <w:tcW w:w="4074" w:type="dxa"/>
                </w:tcPr>
                <w:p w14:paraId="3A56F186" w14:textId="18941E64"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51003CC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9016495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1295792"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38690394"/>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532036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A11405F" w14:textId="196D49A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5214473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5FFEA2B1" w14:textId="77777777" w:rsidTr="005522D7">
              <w:tc>
                <w:tcPr>
                  <w:tcW w:w="4074" w:type="dxa"/>
                </w:tcPr>
                <w:p w14:paraId="26A40E9A" w14:textId="18AB9140"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6583A6A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7200435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69E0063"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95661902"/>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59097134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68178A7" w14:textId="702BEC9F"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0346704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CF3D06B" w14:textId="77777777" w:rsidTr="005522D7">
              <w:tc>
                <w:tcPr>
                  <w:tcW w:w="4074" w:type="dxa"/>
                </w:tcPr>
                <w:p w14:paraId="319F7DCF" w14:textId="32F40BDA"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0B77C52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5151150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CD25C15"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70844579"/>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6201603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D2343FA" w14:textId="19EACF85"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4196863"/>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7DB4CEF" w14:textId="77777777" w:rsidTr="005522D7">
              <w:tc>
                <w:tcPr>
                  <w:tcW w:w="4074" w:type="dxa"/>
                  <w:shd w:val="clear" w:color="auto" w:fill="B8CCE4" w:themeFill="accent1" w:themeFillTint="66"/>
                </w:tcPr>
                <w:p w14:paraId="71EBA3B9" w14:textId="7CC0729A"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5DA5D9F5"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3EA76219"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66B279C"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010969F9" w14:textId="77777777" w:rsidTr="005522D7">
              <w:trPr>
                <w:trHeight w:val="293"/>
              </w:trPr>
              <w:tc>
                <w:tcPr>
                  <w:tcW w:w="4074" w:type="dxa"/>
                </w:tcPr>
                <w:p w14:paraId="063FB15E" w14:textId="2DED2BD6"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3C8E4B9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3076405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9F6CCA7"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39993760"/>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1216956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C15F29E" w14:textId="65AA62B8"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413293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00E85D3" w14:textId="77777777" w:rsidTr="005522D7">
              <w:trPr>
                <w:trHeight w:val="293"/>
              </w:trPr>
              <w:tc>
                <w:tcPr>
                  <w:tcW w:w="4074" w:type="dxa"/>
                </w:tcPr>
                <w:p w14:paraId="69F78EB6" w14:textId="6CF51A73"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03AD5F6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7767546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D30C197"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51247667"/>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31152216"/>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27F7DEB" w14:textId="5C6F2EC6"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8135728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921437F" w14:textId="77777777" w:rsidTr="005522D7">
              <w:trPr>
                <w:trHeight w:val="293"/>
              </w:trPr>
              <w:tc>
                <w:tcPr>
                  <w:tcW w:w="4074" w:type="dxa"/>
                </w:tcPr>
                <w:p w14:paraId="56FAC505" w14:textId="57401731"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42587C53"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7337216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7A65E15"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84196267"/>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6937924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47434FB" w14:textId="4CE9157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6655324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6C150AE" w14:textId="77777777" w:rsidTr="005522D7">
              <w:tc>
                <w:tcPr>
                  <w:tcW w:w="4074" w:type="dxa"/>
                </w:tcPr>
                <w:p w14:paraId="5DD478AF" w14:textId="6B2B2B77"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765490EA"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4120365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548530D"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7863553"/>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4885110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2A6DEE1" w14:textId="7AF0ADC2"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2658583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3140EF1D"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5D668F1B" w14:textId="77777777" w:rsidTr="008344A8">
        <w:trPr>
          <w:trHeight w:val="4944"/>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6B37E56A"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15</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5A690F23"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Future dated processing</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0B76A6D5"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support the handling of future-dated requests submitted by collateral givers and collateral takers for triparty transactions settling in commercial bank money.</w:t>
            </w:r>
          </w:p>
        </w:tc>
        <w:tc>
          <w:tcPr>
            <w:tcW w:w="399" w:type="pct"/>
            <w:tcBorders>
              <w:top w:val="single" w:sz="4" w:space="0" w:color="365F91" w:themeColor="accent1" w:themeShade="BF"/>
              <w:bottom w:val="single" w:sz="4" w:space="0" w:color="365F91" w:themeColor="accent1" w:themeShade="BF"/>
            </w:tcBorders>
            <w:noWrap/>
            <w:vAlign w:val="center"/>
            <w:hideMark/>
          </w:tcPr>
          <w:p w14:paraId="61EAE92E"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Implemented</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0C008592"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p>
        </w:tc>
        <w:tc>
          <w:tcPr>
            <w:tcW w:w="444" w:type="pct"/>
            <w:tcBorders>
              <w:top w:val="single" w:sz="4" w:space="0" w:color="365F91" w:themeColor="accent1" w:themeShade="BF"/>
              <w:bottom w:val="single" w:sz="4" w:space="0" w:color="365F91" w:themeColor="accent1" w:themeShade="BF"/>
            </w:tcBorders>
            <w:noWrap/>
            <w:vAlign w:val="center"/>
            <w:hideMark/>
          </w:tcPr>
          <w:p w14:paraId="0B10EF2F"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No</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03CD1725" w14:textId="77777777" w:rsidTr="005522D7">
              <w:tc>
                <w:tcPr>
                  <w:tcW w:w="4074" w:type="dxa"/>
                  <w:shd w:val="clear" w:color="auto" w:fill="B8CCE4" w:themeFill="accent1" w:themeFillTint="66"/>
                </w:tcPr>
                <w:p w14:paraId="3AEC0480" w14:textId="3C57F4E0"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62829169"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46114156"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1F045211"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41F3FDA9" w14:textId="77777777" w:rsidTr="005522D7">
              <w:tc>
                <w:tcPr>
                  <w:tcW w:w="4074" w:type="dxa"/>
                </w:tcPr>
                <w:p w14:paraId="3366DBD7" w14:textId="3A5A0A6A"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320CE05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2912215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3064870"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94544761"/>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6270006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315AF55" w14:textId="7AAFCF3C"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69892056"/>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338075E" w14:textId="77777777" w:rsidTr="005522D7">
              <w:tc>
                <w:tcPr>
                  <w:tcW w:w="4074" w:type="dxa"/>
                </w:tcPr>
                <w:p w14:paraId="5BEBD10F" w14:textId="7544B381"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4FE2EEA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49208480"/>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FE994F7"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111243769"/>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4346000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F04B8F2" w14:textId="0B269EB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8034775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F229C21" w14:textId="77777777" w:rsidTr="005522D7">
              <w:tc>
                <w:tcPr>
                  <w:tcW w:w="4074" w:type="dxa"/>
                </w:tcPr>
                <w:p w14:paraId="630E676C" w14:textId="1B52C09D"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07D632B9"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9602450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F648706"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83231030"/>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5230413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E9CC447" w14:textId="561A57BC"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4148458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E645DD6" w14:textId="77777777" w:rsidTr="005522D7">
              <w:tc>
                <w:tcPr>
                  <w:tcW w:w="4074" w:type="dxa"/>
                </w:tcPr>
                <w:p w14:paraId="07B5DE3D" w14:textId="261F486D"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0623E874"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29496632"/>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A995992"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495172997"/>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4088150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80E0F0D" w14:textId="24AC7AD8"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9269557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41A2384" w14:textId="77777777" w:rsidTr="005522D7">
              <w:tc>
                <w:tcPr>
                  <w:tcW w:w="4074" w:type="dxa"/>
                </w:tcPr>
                <w:p w14:paraId="22DDFCD7" w14:textId="02DA5561"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0906E0C5"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86675705"/>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67E98B54"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88175653"/>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432708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5930457" w14:textId="5919F60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5053216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9EBD396" w14:textId="77777777" w:rsidTr="005522D7">
              <w:tc>
                <w:tcPr>
                  <w:tcW w:w="4074" w:type="dxa"/>
                  <w:shd w:val="clear" w:color="auto" w:fill="B8CCE4" w:themeFill="accent1" w:themeFillTint="66"/>
                </w:tcPr>
                <w:p w14:paraId="6EEC46EF" w14:textId="59115C6B"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6483B93A"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2C65C42F"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5723F7F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607F5322" w14:textId="77777777" w:rsidTr="005522D7">
              <w:tc>
                <w:tcPr>
                  <w:tcW w:w="4074" w:type="dxa"/>
                </w:tcPr>
                <w:p w14:paraId="7926A223" w14:textId="259BE54A"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130CAEF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3495165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8A0A160"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274756739"/>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9072392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55BDECD" w14:textId="5B5E2B2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4342596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C803EF0" w14:textId="77777777" w:rsidTr="005522D7">
              <w:tc>
                <w:tcPr>
                  <w:tcW w:w="4074" w:type="dxa"/>
                </w:tcPr>
                <w:p w14:paraId="25D4A513" w14:textId="7AD5C92B"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5075C86A"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9923537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519667A5"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83369769"/>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92237538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212F651" w14:textId="7DEB92A8"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4437711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8755810" w14:textId="77777777" w:rsidTr="005522D7">
              <w:tc>
                <w:tcPr>
                  <w:tcW w:w="4074" w:type="dxa"/>
                </w:tcPr>
                <w:p w14:paraId="0B80A1B7" w14:textId="129E4A44"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71C10E9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4950689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659B749"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783113121"/>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2387551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AD92BE3" w14:textId="758DFE65"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3297919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4A259B7" w14:textId="77777777" w:rsidTr="005522D7">
              <w:tc>
                <w:tcPr>
                  <w:tcW w:w="4074" w:type="dxa"/>
                </w:tcPr>
                <w:p w14:paraId="0C28C9F2" w14:textId="1ACACDF1"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6414F174"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0443149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27FE95A"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42606088"/>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372291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027DEFC" w14:textId="4191DB9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2302964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86AAD85" w14:textId="77777777" w:rsidTr="005522D7">
              <w:tc>
                <w:tcPr>
                  <w:tcW w:w="4074" w:type="dxa"/>
                  <w:shd w:val="clear" w:color="auto" w:fill="B8CCE4" w:themeFill="accent1" w:themeFillTint="66"/>
                </w:tcPr>
                <w:p w14:paraId="6064B537" w14:textId="5C436EEC"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78CFD005"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76C40F5"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F04DBA1"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5620B251" w14:textId="77777777" w:rsidTr="005522D7">
              <w:trPr>
                <w:trHeight w:val="293"/>
              </w:trPr>
              <w:tc>
                <w:tcPr>
                  <w:tcW w:w="4074" w:type="dxa"/>
                </w:tcPr>
                <w:p w14:paraId="2706E10F" w14:textId="62188A2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6168ECC2"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2843167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14FAFF6"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31690242"/>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0058582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91E2FE8" w14:textId="555BC903"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6170463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428E134" w14:textId="77777777" w:rsidTr="005522D7">
              <w:trPr>
                <w:trHeight w:val="293"/>
              </w:trPr>
              <w:tc>
                <w:tcPr>
                  <w:tcW w:w="4074" w:type="dxa"/>
                </w:tcPr>
                <w:p w14:paraId="4069B91F" w14:textId="35E3C3B7"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3DCB1F7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62886196"/>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482EC73"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02108050"/>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12469057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DB5D7EA" w14:textId="31FD24F8"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107974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EC9EDA5" w14:textId="77777777" w:rsidTr="005522D7">
              <w:trPr>
                <w:trHeight w:val="293"/>
              </w:trPr>
              <w:tc>
                <w:tcPr>
                  <w:tcW w:w="4074" w:type="dxa"/>
                </w:tcPr>
                <w:p w14:paraId="30CEBBC4" w14:textId="62ED325F"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38C214B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12469588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8A1ADB0"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60031223"/>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5498554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D91006B" w14:textId="5D8EE97A"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5874855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8C6A7D7" w14:textId="77777777" w:rsidTr="005522D7">
              <w:tc>
                <w:tcPr>
                  <w:tcW w:w="4074" w:type="dxa"/>
                </w:tcPr>
                <w:p w14:paraId="32807F18" w14:textId="12138618"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06AA4FD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6115639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EC496C2"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14612430"/>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7602737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6D87328" w14:textId="3A77BCDC"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75215715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1821A293"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4F82D65A" w14:textId="77777777" w:rsidTr="008344A8">
        <w:trPr>
          <w:trHeight w:val="4957"/>
        </w:trPr>
        <w:tc>
          <w:tcPr>
            <w:tcW w:w="424" w:type="pct"/>
            <w:tcBorders>
              <w:top w:val="single" w:sz="4" w:space="0" w:color="365F91" w:themeColor="accent1" w:themeShade="BF"/>
              <w:bottom w:val="single" w:sz="4" w:space="0" w:color="365F91" w:themeColor="accent1" w:themeShade="BF"/>
            </w:tcBorders>
            <w:shd w:val="clear" w:color="auto" w:fill="DBE5F1" w:themeFill="accent1" w:themeFillTint="33"/>
            <w:noWrap/>
            <w:hideMark/>
          </w:tcPr>
          <w:p w14:paraId="428CF75E"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16</w:t>
            </w:r>
          </w:p>
        </w:tc>
        <w:tc>
          <w:tcPr>
            <w:tcW w:w="504"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34FAB4F4"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Operating hours</w:t>
            </w:r>
          </w:p>
        </w:tc>
        <w:tc>
          <w:tcPr>
            <w:tcW w:w="569" w:type="pct"/>
            <w:tcBorders>
              <w:top w:val="single" w:sz="4" w:space="0" w:color="365F91" w:themeColor="accent1" w:themeShade="BF"/>
              <w:bottom w:val="single" w:sz="4" w:space="0" w:color="365F91" w:themeColor="accent1" w:themeShade="BF"/>
            </w:tcBorders>
            <w:shd w:val="clear" w:color="auto" w:fill="DBE5F1" w:themeFill="accent1" w:themeFillTint="33"/>
            <w:hideMark/>
          </w:tcPr>
          <w:p w14:paraId="10FCCC63"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provide access to triparty services on those days on which the RTGS is open. Allocations to triparty transactions involving central banks as collateral taker shall be possible according to a harmonised operating schedule on those days.</w:t>
            </w:r>
          </w:p>
        </w:tc>
        <w:tc>
          <w:tcPr>
            <w:tcW w:w="399" w:type="pct"/>
            <w:tcBorders>
              <w:top w:val="single" w:sz="4" w:space="0" w:color="365F91" w:themeColor="accent1" w:themeShade="BF"/>
              <w:bottom w:val="single" w:sz="4" w:space="0" w:color="365F91" w:themeColor="accent1" w:themeShade="BF"/>
            </w:tcBorders>
            <w:noWrap/>
            <w:vAlign w:val="center"/>
            <w:hideMark/>
          </w:tcPr>
          <w:p w14:paraId="4D3999FA" w14:textId="36B2829F" w:rsidR="00F87647" w:rsidRPr="007C51FF" w:rsidRDefault="00130FF0" w:rsidP="00F87647">
            <w:pPr>
              <w:spacing w:before="20" w:afterLines="20" w:after="48" w:line="240" w:lineRule="auto"/>
              <w:rPr>
                <w:rFonts w:cs="Arial"/>
                <w:color w:val="366092"/>
                <w:sz w:val="16"/>
                <w:szCs w:val="16"/>
              </w:rPr>
            </w:pPr>
            <w:r>
              <w:rPr>
                <w:rFonts w:cs="Arial"/>
                <w:color w:val="366092"/>
                <w:sz w:val="16"/>
                <w:szCs w:val="16"/>
              </w:rPr>
              <w:t>Implemented</w:t>
            </w:r>
          </w:p>
        </w:tc>
        <w:tc>
          <w:tcPr>
            <w:tcW w:w="621" w:type="pct"/>
            <w:tcBorders>
              <w:top w:val="single" w:sz="4" w:space="0" w:color="365F91" w:themeColor="accent1" w:themeShade="BF"/>
              <w:bottom w:val="single" w:sz="4" w:space="0" w:color="365F91" w:themeColor="accent1" w:themeShade="BF"/>
            </w:tcBorders>
            <w:shd w:val="clear" w:color="auto" w:fill="F2F2F2" w:themeFill="background1" w:themeFillShade="F2"/>
            <w:noWrap/>
            <w:vAlign w:val="center"/>
            <w:hideMark/>
          </w:tcPr>
          <w:p w14:paraId="35D4E583" w14:textId="7949E68C"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p>
        </w:tc>
        <w:tc>
          <w:tcPr>
            <w:tcW w:w="444" w:type="pct"/>
            <w:tcBorders>
              <w:top w:val="single" w:sz="4" w:space="0" w:color="365F91" w:themeColor="accent1" w:themeShade="BF"/>
              <w:bottom w:val="single" w:sz="4" w:space="0" w:color="365F91" w:themeColor="accent1" w:themeShade="BF"/>
            </w:tcBorders>
            <w:noWrap/>
            <w:vAlign w:val="center"/>
            <w:hideMark/>
          </w:tcPr>
          <w:p w14:paraId="43759653"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p>
        </w:tc>
        <w:tc>
          <w:tcPr>
            <w:tcW w:w="2039" w:type="pct"/>
            <w:tcBorders>
              <w:top w:val="single" w:sz="4" w:space="0" w:color="365F91" w:themeColor="accent1" w:themeShade="BF"/>
              <w:bottom w:val="single" w:sz="4" w:space="0" w:color="365F91" w:themeColor="accent1" w:themeShade="BF"/>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6EDA4570" w14:textId="77777777" w:rsidTr="005522D7">
              <w:tc>
                <w:tcPr>
                  <w:tcW w:w="4074" w:type="dxa"/>
                  <w:shd w:val="clear" w:color="auto" w:fill="B8CCE4" w:themeFill="accent1" w:themeFillTint="66"/>
                </w:tcPr>
                <w:p w14:paraId="3B8EAB09" w14:textId="739FBFA0"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66741F7E"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0FE91DF0"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7D2E28A5"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1BA504B7" w14:textId="77777777" w:rsidTr="005522D7">
              <w:tc>
                <w:tcPr>
                  <w:tcW w:w="4074" w:type="dxa"/>
                </w:tcPr>
                <w:p w14:paraId="35BE7CFA" w14:textId="2D9B76B2"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08BFE01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1133892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4038102" w14:textId="66E44C51"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80556075"/>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512293481"/>
                      <w:date w:fullDate="2022-11-01T00:00:00Z">
                        <w:dateFormat w:val="dd/MM/yyyy"/>
                        <w:lid w:val="en-GB"/>
                        <w:storeMappedDataAs w:val="dateTime"/>
                        <w:calendar w:val="gregorian"/>
                      </w:date>
                    </w:sdtPr>
                    <w:sdtContent>
                      <w:r w:rsidR="00291729">
                        <w:rPr>
                          <w:rFonts w:eastAsiaTheme="minorHAnsi" w:cs="Arial"/>
                          <w:color w:val="17365D" w:themeColor="text2" w:themeShade="BF"/>
                          <w:kern w:val="0"/>
                          <w:sz w:val="14"/>
                          <w:szCs w:val="14"/>
                          <w:lang w:eastAsia="en-US"/>
                        </w:rPr>
                        <w:t>01/11/2022</w:t>
                      </w:r>
                    </w:sdtContent>
                  </w:sdt>
                </w:p>
              </w:tc>
              <w:tc>
                <w:tcPr>
                  <w:tcW w:w="425" w:type="dxa"/>
                </w:tcPr>
                <w:p w14:paraId="5578F03C" w14:textId="2A8E5F73"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4850674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2F8696D" w14:textId="77777777" w:rsidTr="005522D7">
              <w:tc>
                <w:tcPr>
                  <w:tcW w:w="4074" w:type="dxa"/>
                </w:tcPr>
                <w:p w14:paraId="49DEEE4B" w14:textId="73B8EF9D"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75EDC11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03409771"/>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D1681E0" w14:textId="354D9242"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81669420"/>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11831890"/>
                      <w:date w:fullDate="2024-03-01T00:00:00Z">
                        <w:dateFormat w:val="dd/MM/yyyy"/>
                        <w:lid w:val="en-GB"/>
                        <w:storeMappedDataAs w:val="dateTime"/>
                        <w:calendar w:val="gregorian"/>
                      </w:date>
                    </w:sdtPr>
                    <w:sdtContent>
                      <w:r w:rsidR="00291729">
                        <w:rPr>
                          <w:rFonts w:eastAsiaTheme="minorHAnsi" w:cs="Arial"/>
                          <w:color w:val="17365D" w:themeColor="text2" w:themeShade="BF"/>
                          <w:kern w:val="0"/>
                          <w:sz w:val="14"/>
                          <w:szCs w:val="14"/>
                          <w:lang w:eastAsia="en-US"/>
                        </w:rPr>
                        <w:t>01/03/2024</w:t>
                      </w:r>
                    </w:sdtContent>
                  </w:sdt>
                </w:p>
              </w:tc>
              <w:tc>
                <w:tcPr>
                  <w:tcW w:w="425" w:type="dxa"/>
                </w:tcPr>
                <w:p w14:paraId="23815075" w14:textId="18E465D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69031865"/>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62A2A63" w14:textId="77777777" w:rsidTr="005522D7">
              <w:tc>
                <w:tcPr>
                  <w:tcW w:w="4074" w:type="dxa"/>
                </w:tcPr>
                <w:p w14:paraId="2F804514" w14:textId="1628E939" w:rsidR="00F87647" w:rsidRPr="00305AB9" w:rsidRDefault="00F87647" w:rsidP="00F87647">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0C3E12FB"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70252899"/>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46AEF57" w14:textId="6017441F"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315994293"/>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976299183"/>
                      <w:date w:fullDate="2023-12-01T00:00:00Z">
                        <w:dateFormat w:val="dd/MM/yyyy"/>
                        <w:lid w:val="en-GB"/>
                        <w:storeMappedDataAs w:val="dateTime"/>
                        <w:calendar w:val="gregorian"/>
                      </w:date>
                    </w:sdtPr>
                    <w:sdtContent>
                      <w:r w:rsidR="00291729">
                        <w:rPr>
                          <w:rFonts w:eastAsiaTheme="minorHAnsi" w:cs="Arial"/>
                          <w:color w:val="17365D" w:themeColor="text2" w:themeShade="BF"/>
                          <w:kern w:val="0"/>
                          <w:sz w:val="14"/>
                          <w:szCs w:val="14"/>
                          <w:lang w:eastAsia="en-US"/>
                        </w:rPr>
                        <w:t>01/12/2023</w:t>
                      </w:r>
                    </w:sdtContent>
                  </w:sdt>
                </w:p>
              </w:tc>
              <w:tc>
                <w:tcPr>
                  <w:tcW w:w="425" w:type="dxa"/>
                </w:tcPr>
                <w:p w14:paraId="556CB35F" w14:textId="23720BB5"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4748177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4294B30C" w14:textId="77777777" w:rsidTr="005522D7">
              <w:tc>
                <w:tcPr>
                  <w:tcW w:w="4074" w:type="dxa"/>
                </w:tcPr>
                <w:p w14:paraId="401DC89B" w14:textId="09E6F677"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20930384"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41197551"/>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42FAA1A4" w14:textId="6667AAFA"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24238064"/>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42902890"/>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417DD62" w14:textId="1892250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3808894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61C41D3" w14:textId="77777777" w:rsidTr="005522D7">
              <w:tc>
                <w:tcPr>
                  <w:tcW w:w="4074" w:type="dxa"/>
                </w:tcPr>
                <w:p w14:paraId="5F0A45A5" w14:textId="52CBCF42"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361AE469"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04811132"/>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40B95AD9" w14:textId="3ABDA8DC"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54632598"/>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7334170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21DF1458" w14:textId="2A56302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483159458"/>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007C309D" w14:textId="77777777" w:rsidTr="005522D7">
              <w:tc>
                <w:tcPr>
                  <w:tcW w:w="4074" w:type="dxa"/>
                  <w:shd w:val="clear" w:color="auto" w:fill="B8CCE4" w:themeFill="accent1" w:themeFillTint="66"/>
                </w:tcPr>
                <w:p w14:paraId="3F6167C1" w14:textId="40912E5A"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33EE48E5"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576F5833"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659782A7"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50005A07" w14:textId="77777777" w:rsidTr="005522D7">
              <w:tc>
                <w:tcPr>
                  <w:tcW w:w="4074" w:type="dxa"/>
                </w:tcPr>
                <w:p w14:paraId="3026E913" w14:textId="0FBA31D3"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3AF95CB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0781735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B65C76C" w14:textId="42CEAAA2"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38325885"/>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2089404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AA03AE5" w14:textId="2750E8F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1876050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06D7A35" w14:textId="77777777" w:rsidTr="005522D7">
              <w:tc>
                <w:tcPr>
                  <w:tcW w:w="4074" w:type="dxa"/>
                </w:tcPr>
                <w:p w14:paraId="233FACAE" w14:textId="6C9847F3"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387D73D8"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1142880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FD1EB3A" w14:textId="5976E2F8"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134284848"/>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6845397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7339EE07" w14:textId="08AC190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89678329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4AB4FDE" w14:textId="77777777" w:rsidTr="005522D7">
              <w:tc>
                <w:tcPr>
                  <w:tcW w:w="4074" w:type="dxa"/>
                </w:tcPr>
                <w:p w14:paraId="4124775D" w14:textId="7B257D4A"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417FF02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8149355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642DB41B" w14:textId="0D074895"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26868669"/>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59677398"/>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8634DC5" w14:textId="2B51976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383094395"/>
                      <w14:checkbox>
                        <w14:checked w14:val="1"/>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r>
            <w:tr w:rsidR="00F87647" w:rsidRPr="00305AB9" w14:paraId="660F78F4" w14:textId="77777777" w:rsidTr="005522D7">
              <w:tc>
                <w:tcPr>
                  <w:tcW w:w="4074" w:type="dxa"/>
                </w:tcPr>
                <w:p w14:paraId="45D69AF5" w14:textId="65A188DE"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02DE9700"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7063445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30537E84" w14:textId="7CB02003"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33712122"/>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4983469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E296B8B" w14:textId="4849CC6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16916467"/>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DA048F6" w14:textId="77777777" w:rsidTr="005522D7">
              <w:tc>
                <w:tcPr>
                  <w:tcW w:w="4074" w:type="dxa"/>
                  <w:shd w:val="clear" w:color="auto" w:fill="B8CCE4" w:themeFill="accent1" w:themeFillTint="66"/>
                </w:tcPr>
                <w:p w14:paraId="00248826" w14:textId="166CD409"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69BC812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7FB2F733"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0FC2576A"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74046A40" w14:textId="77777777" w:rsidTr="005522D7">
              <w:trPr>
                <w:trHeight w:val="293"/>
              </w:trPr>
              <w:tc>
                <w:tcPr>
                  <w:tcW w:w="4074" w:type="dxa"/>
                </w:tcPr>
                <w:p w14:paraId="3856DAC8" w14:textId="2D78B4DD"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3CCD6BBF"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1106876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FAB517C" w14:textId="3B1B7FD2"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831139922"/>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8106874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A61C661" w14:textId="2337B59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2688956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D4E257E" w14:textId="77777777" w:rsidTr="005522D7">
              <w:trPr>
                <w:trHeight w:val="293"/>
              </w:trPr>
              <w:tc>
                <w:tcPr>
                  <w:tcW w:w="4074" w:type="dxa"/>
                </w:tcPr>
                <w:p w14:paraId="51FD43E6" w14:textId="66DB6F0D"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3B6AF4FD"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23823244"/>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14574DD" w14:textId="069CCE8D"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25558713"/>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43828619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0A10BCB" w14:textId="011E5E1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84736535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1F5D25B4" w14:textId="77777777" w:rsidTr="005522D7">
              <w:trPr>
                <w:trHeight w:val="293"/>
              </w:trPr>
              <w:tc>
                <w:tcPr>
                  <w:tcW w:w="4074" w:type="dxa"/>
                </w:tcPr>
                <w:p w14:paraId="5A636830" w14:textId="3B294DE2"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06AF7C07"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242939998"/>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1535BE62" w14:textId="20ECDFEC"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735546256"/>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042173563"/>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9D58506" w14:textId="4206649C"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7925818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3AA84E3" w14:textId="77777777" w:rsidTr="005522D7">
              <w:tc>
                <w:tcPr>
                  <w:tcW w:w="4074" w:type="dxa"/>
                </w:tcPr>
                <w:p w14:paraId="602F0CF2" w14:textId="4E018614"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5B1CC49F"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5785172"/>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9AFF0A8" w14:textId="3950518F"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964879646"/>
                      <w14:checkbox>
                        <w14:checked w14:val="0"/>
                        <w14:checkedState w14:val="2612" w14:font="MS Gothic"/>
                        <w14:uncheckedState w14:val="2610" w14:font="MS Gothic"/>
                      </w14:checkbox>
                    </w:sdtPr>
                    <w:sdtContent>
                      <w:r w:rsidR="00130FF0">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08139921"/>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DB0689F" w14:textId="0C641C56"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34802647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5FB8CC4F" w14:textId="77777777" w:rsidR="00F87647" w:rsidRPr="007C51FF" w:rsidRDefault="00F87647" w:rsidP="00F87647">
            <w:pPr>
              <w:spacing w:before="20" w:afterLines="20" w:after="48" w:line="240" w:lineRule="auto"/>
              <w:rPr>
                <w:rFonts w:cs="Arial"/>
                <w:color w:val="366092"/>
                <w:sz w:val="16"/>
                <w:szCs w:val="16"/>
              </w:rPr>
            </w:pPr>
          </w:p>
        </w:tc>
      </w:tr>
      <w:tr w:rsidR="00F87647" w:rsidRPr="00242107" w14:paraId="3F9180AB" w14:textId="77777777" w:rsidTr="008344A8">
        <w:trPr>
          <w:trHeight w:val="456"/>
        </w:trPr>
        <w:tc>
          <w:tcPr>
            <w:tcW w:w="424" w:type="pct"/>
            <w:tcBorders>
              <w:top w:val="single" w:sz="4" w:space="0" w:color="365F91" w:themeColor="accent1" w:themeShade="BF"/>
              <w:bottom w:val="nil"/>
            </w:tcBorders>
            <w:shd w:val="clear" w:color="auto" w:fill="DBE5F1" w:themeFill="accent1" w:themeFillTint="33"/>
            <w:noWrap/>
            <w:hideMark/>
          </w:tcPr>
          <w:p w14:paraId="69662ADC"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STANDARD 17</w:t>
            </w:r>
          </w:p>
        </w:tc>
        <w:tc>
          <w:tcPr>
            <w:tcW w:w="504" w:type="pct"/>
            <w:tcBorders>
              <w:top w:val="single" w:sz="4" w:space="0" w:color="365F91" w:themeColor="accent1" w:themeShade="BF"/>
              <w:bottom w:val="nil"/>
            </w:tcBorders>
            <w:shd w:val="clear" w:color="auto" w:fill="DBE5F1" w:themeFill="accent1" w:themeFillTint="33"/>
            <w:hideMark/>
          </w:tcPr>
          <w:p w14:paraId="0F8736E8" w14:textId="77777777" w:rsidR="00F87647" w:rsidRPr="00242107" w:rsidRDefault="00F87647" w:rsidP="00F87647">
            <w:pPr>
              <w:spacing w:before="0" w:line="240" w:lineRule="auto"/>
              <w:rPr>
                <w:rFonts w:eastAsiaTheme="minorHAnsi" w:cs="Arial"/>
                <w:b/>
                <w:bCs/>
                <w:color w:val="244061" w:themeColor="accent1" w:themeShade="80"/>
                <w:kern w:val="0"/>
                <w:sz w:val="16"/>
                <w:szCs w:val="22"/>
                <w:lang w:eastAsia="en-US"/>
              </w:rPr>
            </w:pPr>
            <w:r w:rsidRPr="00242107">
              <w:rPr>
                <w:rFonts w:eastAsiaTheme="minorHAnsi" w:cs="Arial"/>
                <w:b/>
                <w:bCs/>
                <w:color w:val="244061" w:themeColor="accent1" w:themeShade="80"/>
                <w:kern w:val="0"/>
                <w:sz w:val="16"/>
                <w:szCs w:val="22"/>
                <w:lang w:eastAsia="en-US"/>
              </w:rPr>
              <w:t>Cut-off times</w:t>
            </w:r>
          </w:p>
        </w:tc>
        <w:tc>
          <w:tcPr>
            <w:tcW w:w="569" w:type="pct"/>
            <w:tcBorders>
              <w:top w:val="single" w:sz="4" w:space="0" w:color="365F91" w:themeColor="accent1" w:themeShade="BF"/>
              <w:bottom w:val="nil"/>
            </w:tcBorders>
            <w:shd w:val="clear" w:color="auto" w:fill="DBE5F1" w:themeFill="accent1" w:themeFillTint="33"/>
            <w:hideMark/>
          </w:tcPr>
          <w:p w14:paraId="515214DB" w14:textId="77777777" w:rsidR="00F87647" w:rsidRPr="00242107" w:rsidRDefault="00F87647" w:rsidP="00F87647">
            <w:pPr>
              <w:spacing w:before="0" w:line="240" w:lineRule="auto"/>
              <w:rPr>
                <w:rFonts w:eastAsiaTheme="minorHAnsi" w:cs="Arial"/>
                <w:bCs/>
                <w:i/>
                <w:iCs/>
                <w:color w:val="244061" w:themeColor="accent1" w:themeShade="80"/>
                <w:kern w:val="0"/>
                <w:sz w:val="16"/>
                <w:szCs w:val="22"/>
                <w:lang w:eastAsia="en-US"/>
              </w:rPr>
            </w:pPr>
            <w:r w:rsidRPr="00242107">
              <w:rPr>
                <w:rFonts w:eastAsiaTheme="minorHAnsi" w:cs="Arial"/>
                <w:bCs/>
                <w:i/>
                <w:iCs/>
                <w:color w:val="244061" w:themeColor="accent1" w:themeShade="80"/>
                <w:kern w:val="0"/>
                <w:sz w:val="16"/>
                <w:szCs w:val="22"/>
                <w:lang w:eastAsia="en-US"/>
              </w:rPr>
              <w:t>TPAs shall offer harmonised cut-off times for triparty services involving central banks as collateral taker.</w:t>
            </w:r>
          </w:p>
        </w:tc>
        <w:tc>
          <w:tcPr>
            <w:tcW w:w="399" w:type="pct"/>
            <w:tcBorders>
              <w:top w:val="single" w:sz="4" w:space="0" w:color="365F91" w:themeColor="accent1" w:themeShade="BF"/>
              <w:bottom w:val="nil"/>
            </w:tcBorders>
            <w:noWrap/>
            <w:vAlign w:val="center"/>
            <w:hideMark/>
          </w:tcPr>
          <w:p w14:paraId="54F706B3" w14:textId="573EEED7" w:rsidR="00F87647" w:rsidRPr="007C51FF" w:rsidRDefault="00291729" w:rsidP="00F87647">
            <w:pPr>
              <w:spacing w:before="20" w:afterLines="20" w:after="48" w:line="240" w:lineRule="auto"/>
              <w:rPr>
                <w:rFonts w:cs="Arial"/>
                <w:color w:val="366092"/>
                <w:sz w:val="16"/>
                <w:szCs w:val="16"/>
              </w:rPr>
            </w:pPr>
            <w:r>
              <w:rPr>
                <w:rFonts w:cs="Arial"/>
                <w:color w:val="366092"/>
                <w:sz w:val="16"/>
                <w:szCs w:val="16"/>
              </w:rPr>
              <w:t>Yes</w:t>
            </w:r>
          </w:p>
        </w:tc>
        <w:tc>
          <w:tcPr>
            <w:tcW w:w="621" w:type="pct"/>
            <w:tcBorders>
              <w:top w:val="single" w:sz="4" w:space="0" w:color="365F91" w:themeColor="accent1" w:themeShade="BF"/>
              <w:bottom w:val="nil"/>
            </w:tcBorders>
            <w:shd w:val="clear" w:color="auto" w:fill="F2F2F2" w:themeFill="background1" w:themeFillShade="F2"/>
            <w:noWrap/>
            <w:vAlign w:val="center"/>
            <w:hideMark/>
          </w:tcPr>
          <w:p w14:paraId="23C8E582" w14:textId="35CAD0D6"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r w:rsidR="00291729" w:rsidRPr="007C51FF">
              <w:rPr>
                <w:rFonts w:cs="Arial"/>
                <w:color w:val="366092"/>
                <w:sz w:val="16"/>
                <w:szCs w:val="16"/>
              </w:rPr>
              <w:t> </w:t>
            </w:r>
            <w:r w:rsidR="00291729">
              <w:rPr>
                <w:rFonts w:cs="Arial"/>
                <w:color w:val="366092"/>
                <w:sz w:val="16"/>
                <w:szCs w:val="16"/>
              </w:rPr>
              <w:t>Minor adjustments to Euroclear’s cut-off times will be required to support the STM for central banks.</w:t>
            </w:r>
          </w:p>
        </w:tc>
        <w:tc>
          <w:tcPr>
            <w:tcW w:w="444" w:type="pct"/>
            <w:tcBorders>
              <w:top w:val="single" w:sz="4" w:space="0" w:color="365F91" w:themeColor="accent1" w:themeShade="BF"/>
              <w:bottom w:val="nil"/>
            </w:tcBorders>
            <w:noWrap/>
            <w:vAlign w:val="center"/>
            <w:hideMark/>
          </w:tcPr>
          <w:p w14:paraId="6D1975F4" w14:textId="77777777" w:rsidR="00F87647" w:rsidRPr="007C51FF" w:rsidRDefault="00F87647" w:rsidP="00F87647">
            <w:pPr>
              <w:spacing w:before="20" w:afterLines="20" w:after="48" w:line="240" w:lineRule="auto"/>
              <w:rPr>
                <w:rFonts w:cs="Arial"/>
                <w:color w:val="366092"/>
                <w:sz w:val="16"/>
                <w:szCs w:val="16"/>
              </w:rPr>
            </w:pPr>
            <w:r w:rsidRPr="007C51FF">
              <w:rPr>
                <w:rFonts w:cs="Arial"/>
                <w:color w:val="366092"/>
                <w:sz w:val="16"/>
                <w:szCs w:val="16"/>
              </w:rPr>
              <w:t> </w:t>
            </w:r>
          </w:p>
        </w:tc>
        <w:tc>
          <w:tcPr>
            <w:tcW w:w="2039" w:type="pct"/>
            <w:tcBorders>
              <w:top w:val="single" w:sz="4" w:space="0" w:color="365F91" w:themeColor="accent1" w:themeShade="BF"/>
              <w:bottom w:val="nil"/>
            </w:tcBorders>
            <w:shd w:val="clear" w:color="auto" w:fill="F2F2F2" w:themeFill="background1" w:themeFillShade="F2"/>
            <w:vAlign w:val="center"/>
          </w:tcPr>
          <w:tbl>
            <w:tblPr>
              <w:tblStyle w:val="TableGrid"/>
              <w:tblW w:w="6342" w:type="dxa"/>
              <w:tblLayout w:type="fixed"/>
              <w:tblLook w:val="04A0" w:firstRow="1" w:lastRow="0" w:firstColumn="1" w:lastColumn="0" w:noHBand="0" w:noVBand="1"/>
            </w:tblPr>
            <w:tblGrid>
              <w:gridCol w:w="4074"/>
              <w:gridCol w:w="425"/>
              <w:gridCol w:w="1418"/>
              <w:gridCol w:w="425"/>
            </w:tblGrid>
            <w:tr w:rsidR="00F87647" w:rsidRPr="00305AB9" w14:paraId="4269AE23" w14:textId="77777777" w:rsidTr="005522D7">
              <w:tc>
                <w:tcPr>
                  <w:tcW w:w="4074" w:type="dxa"/>
                  <w:shd w:val="clear" w:color="auto" w:fill="B8CCE4" w:themeFill="accent1" w:themeFillTint="66"/>
                </w:tcPr>
                <w:p w14:paraId="4CB66F9F" w14:textId="59BB4340"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Analysis and Communication</w:t>
                  </w:r>
                </w:p>
              </w:tc>
              <w:tc>
                <w:tcPr>
                  <w:tcW w:w="425" w:type="dxa"/>
                  <w:shd w:val="clear" w:color="auto" w:fill="B8CCE4" w:themeFill="accent1" w:themeFillTint="66"/>
                </w:tcPr>
                <w:p w14:paraId="15656ECF"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6F58A635"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6ED232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291729" w:rsidRPr="00305AB9" w14:paraId="7A5F3D15" w14:textId="77777777" w:rsidTr="005522D7">
              <w:tc>
                <w:tcPr>
                  <w:tcW w:w="4074" w:type="dxa"/>
                </w:tcPr>
                <w:p w14:paraId="268B57A7" w14:textId="79C69428" w:rsidR="00291729" w:rsidRPr="00305AB9" w:rsidRDefault="00291729" w:rsidP="00291729">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M1:</w:t>
                  </w:r>
                  <w:r w:rsidRPr="00305AB9">
                    <w:rPr>
                      <w:rFonts w:eastAsiaTheme="minorHAnsi" w:cs="Arial"/>
                      <w:color w:val="17365D" w:themeColor="text2" w:themeShade="BF"/>
                      <w:sz w:val="16"/>
                      <w:szCs w:val="15"/>
                    </w:rPr>
                    <w:t xml:space="preserve"> Analysis started by </w:t>
                  </w:r>
                  <w:r>
                    <w:rPr>
                      <w:rFonts w:eastAsiaTheme="minorHAnsi" w:cs="Arial"/>
                      <w:color w:val="17365D" w:themeColor="text2" w:themeShade="BF"/>
                      <w:sz w:val="16"/>
                      <w:szCs w:val="15"/>
                    </w:rPr>
                    <w:t>30/06/2020</w:t>
                  </w:r>
                </w:p>
              </w:tc>
              <w:tc>
                <w:tcPr>
                  <w:tcW w:w="425" w:type="dxa"/>
                </w:tcPr>
                <w:p w14:paraId="1B69DE22" w14:textId="77777777" w:rsidR="00291729" w:rsidRPr="00B474DA" w:rsidRDefault="00F07C15" w:rsidP="0029172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22064593"/>
                      <w14:checkbox>
                        <w14:checked w14:val="0"/>
                        <w14:checkedState w14:val="2612" w14:font="MS Gothic"/>
                        <w14:uncheckedState w14:val="2610" w14:font="MS Gothic"/>
                      </w14:checkbox>
                    </w:sdtPr>
                    <w:sdtContent>
                      <w:r w:rsidR="0029172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77B7F04" w14:textId="7F53C3BD" w:rsidR="00291729" w:rsidRPr="00041071" w:rsidRDefault="00F07C15" w:rsidP="0029172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90000318"/>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29172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69244418"/>
                      <w:date w:fullDate="2022-11-01T00:00:00Z">
                        <w:dateFormat w:val="dd/MM/yyyy"/>
                        <w:lid w:val="en-GB"/>
                        <w:storeMappedDataAs w:val="dateTime"/>
                        <w:calendar w:val="gregorian"/>
                      </w:date>
                    </w:sdtPr>
                    <w:sdtContent>
                      <w:r w:rsidR="00291729">
                        <w:rPr>
                          <w:rFonts w:eastAsiaTheme="minorHAnsi" w:cs="Arial"/>
                          <w:color w:val="17365D" w:themeColor="text2" w:themeShade="BF"/>
                          <w:kern w:val="0"/>
                          <w:sz w:val="14"/>
                          <w:szCs w:val="14"/>
                          <w:lang w:eastAsia="en-US"/>
                        </w:rPr>
                        <w:t>01/11/2022</w:t>
                      </w:r>
                    </w:sdtContent>
                  </w:sdt>
                </w:p>
              </w:tc>
              <w:tc>
                <w:tcPr>
                  <w:tcW w:w="425" w:type="dxa"/>
                </w:tcPr>
                <w:p w14:paraId="67C48CED" w14:textId="0A3165C9" w:rsidR="00291729" w:rsidRPr="00B474DA" w:rsidRDefault="00F07C15" w:rsidP="0029172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7460014"/>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2"/>
                          <w:szCs w:val="12"/>
                          <w:lang w:eastAsia="en-US"/>
                        </w:rPr>
                        <w:t>☒</w:t>
                      </w:r>
                    </w:sdtContent>
                  </w:sdt>
                </w:p>
              </w:tc>
            </w:tr>
            <w:tr w:rsidR="00291729" w:rsidRPr="00305AB9" w14:paraId="47F7D243" w14:textId="77777777" w:rsidTr="005522D7">
              <w:tc>
                <w:tcPr>
                  <w:tcW w:w="4074" w:type="dxa"/>
                </w:tcPr>
                <w:p w14:paraId="1F3E6482" w14:textId="637C2D83" w:rsidR="00291729" w:rsidRPr="00305AB9" w:rsidRDefault="00291729" w:rsidP="00291729">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M2:</w:t>
                  </w:r>
                  <w:r w:rsidRPr="00305AB9">
                    <w:rPr>
                      <w:rFonts w:eastAsiaTheme="minorHAnsi" w:cs="Arial"/>
                      <w:color w:val="17365D" w:themeColor="text2" w:themeShade="BF"/>
                      <w:kern w:val="0"/>
                      <w:sz w:val="16"/>
                      <w:szCs w:val="15"/>
                      <w:lang w:eastAsia="en-US"/>
                    </w:rPr>
                    <w:t xml:space="preserve"> Initial communication by 01/03/2021</w:t>
                  </w:r>
                  <w:r>
                    <w:rPr>
                      <w:rFonts w:eastAsiaTheme="minorHAnsi" w:cs="Arial"/>
                      <w:color w:val="17365D" w:themeColor="text2" w:themeShade="BF"/>
                      <w:kern w:val="0"/>
                      <w:sz w:val="16"/>
                      <w:szCs w:val="15"/>
                      <w:lang w:eastAsia="en-US"/>
                    </w:rPr>
                    <w:t xml:space="preserve"> </w:t>
                  </w:r>
                </w:p>
              </w:tc>
              <w:tc>
                <w:tcPr>
                  <w:tcW w:w="425" w:type="dxa"/>
                </w:tcPr>
                <w:p w14:paraId="39FC99B8" w14:textId="77777777" w:rsidR="00291729" w:rsidRPr="00B474DA" w:rsidRDefault="00F07C15" w:rsidP="0029172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17438291"/>
                      <w14:checkbox>
                        <w14:checked w14:val="0"/>
                        <w14:checkedState w14:val="2612" w14:font="MS Gothic"/>
                        <w14:uncheckedState w14:val="2610" w14:font="MS Gothic"/>
                      </w14:checkbox>
                    </w:sdtPr>
                    <w:sdtContent>
                      <w:r w:rsidR="0029172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AA205CE" w14:textId="652C76A8" w:rsidR="00291729" w:rsidRPr="00041071" w:rsidRDefault="00F07C15" w:rsidP="0029172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32808666"/>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29172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764293062"/>
                      <w:date w:fullDate="2024-03-01T00:00:00Z">
                        <w:dateFormat w:val="dd/MM/yyyy"/>
                        <w:lid w:val="en-GB"/>
                        <w:storeMappedDataAs w:val="dateTime"/>
                        <w:calendar w:val="gregorian"/>
                      </w:date>
                    </w:sdtPr>
                    <w:sdtContent>
                      <w:r w:rsidR="00291729">
                        <w:rPr>
                          <w:rFonts w:eastAsiaTheme="minorHAnsi" w:cs="Arial"/>
                          <w:color w:val="17365D" w:themeColor="text2" w:themeShade="BF"/>
                          <w:kern w:val="0"/>
                          <w:sz w:val="14"/>
                          <w:szCs w:val="14"/>
                          <w:lang w:eastAsia="en-US"/>
                        </w:rPr>
                        <w:t>01/03/2024</w:t>
                      </w:r>
                    </w:sdtContent>
                  </w:sdt>
                </w:p>
              </w:tc>
              <w:tc>
                <w:tcPr>
                  <w:tcW w:w="425" w:type="dxa"/>
                </w:tcPr>
                <w:p w14:paraId="24C58123" w14:textId="2A38D988" w:rsidR="00291729" w:rsidRPr="00B474DA" w:rsidRDefault="00F07C15" w:rsidP="0029172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67144138"/>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2"/>
                          <w:szCs w:val="12"/>
                          <w:lang w:eastAsia="en-US"/>
                        </w:rPr>
                        <w:t>☒</w:t>
                      </w:r>
                    </w:sdtContent>
                  </w:sdt>
                </w:p>
              </w:tc>
            </w:tr>
            <w:tr w:rsidR="00291729" w:rsidRPr="00305AB9" w14:paraId="56A0587A" w14:textId="77777777" w:rsidTr="005522D7">
              <w:tc>
                <w:tcPr>
                  <w:tcW w:w="4074" w:type="dxa"/>
                </w:tcPr>
                <w:p w14:paraId="749ED578" w14:textId="26B31CD0" w:rsidR="00291729" w:rsidRPr="00305AB9" w:rsidRDefault="00291729" w:rsidP="00291729">
                  <w:pPr>
                    <w:spacing w:beforeLines="20" w:before="48" w:afterLines="20" w:after="48" w:line="240" w:lineRule="auto"/>
                    <w:rPr>
                      <w:rFonts w:eastAsiaTheme="minorHAnsi" w:cs="Arial"/>
                      <w:b/>
                      <w:color w:val="17365D" w:themeColor="text2" w:themeShade="BF"/>
                      <w:sz w:val="16"/>
                      <w:szCs w:val="15"/>
                    </w:rPr>
                  </w:pPr>
                  <w:r w:rsidRPr="00305AB9">
                    <w:rPr>
                      <w:rFonts w:eastAsiaTheme="minorHAnsi" w:cs="Arial"/>
                      <w:b/>
                      <w:color w:val="17365D" w:themeColor="text2" w:themeShade="BF"/>
                      <w:sz w:val="16"/>
                      <w:szCs w:val="15"/>
                    </w:rPr>
                    <w:t>M3:</w:t>
                  </w:r>
                  <w:r w:rsidRPr="00305AB9">
                    <w:rPr>
                      <w:rFonts w:eastAsiaTheme="minorHAnsi" w:cs="Arial"/>
                      <w:color w:val="17365D" w:themeColor="text2" w:themeShade="BF"/>
                      <w:sz w:val="16"/>
                      <w:szCs w:val="15"/>
                    </w:rPr>
                    <w:t xml:space="preserve"> </w:t>
                  </w:r>
                  <w:r w:rsidRPr="00305AB9">
                    <w:rPr>
                      <w:rFonts w:eastAsiaTheme="minorHAnsi" w:cs="Arial"/>
                      <w:color w:val="17365D" w:themeColor="text2" w:themeShade="BF"/>
                      <w:kern w:val="0"/>
                      <w:sz w:val="16"/>
                      <w:szCs w:val="15"/>
                      <w:lang w:eastAsia="en-US"/>
                    </w:rPr>
                    <w:t xml:space="preserve">Analysis completed by </w:t>
                  </w:r>
                  <w:r>
                    <w:rPr>
                      <w:rFonts w:eastAsiaTheme="minorHAnsi" w:cs="Arial"/>
                      <w:color w:val="17365D" w:themeColor="text2" w:themeShade="BF"/>
                      <w:kern w:val="0"/>
                      <w:sz w:val="16"/>
                      <w:szCs w:val="15"/>
                      <w:lang w:eastAsia="en-US"/>
                    </w:rPr>
                    <w:t>31/07/2021</w:t>
                  </w:r>
                </w:p>
              </w:tc>
              <w:tc>
                <w:tcPr>
                  <w:tcW w:w="425" w:type="dxa"/>
                </w:tcPr>
                <w:p w14:paraId="7F335CDC" w14:textId="77777777" w:rsidR="00291729" w:rsidRPr="00B474DA" w:rsidRDefault="00F07C15" w:rsidP="0029172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35892440"/>
                      <w14:checkbox>
                        <w14:checked w14:val="0"/>
                        <w14:checkedState w14:val="2612" w14:font="MS Gothic"/>
                        <w14:uncheckedState w14:val="2610" w14:font="MS Gothic"/>
                      </w14:checkbox>
                    </w:sdtPr>
                    <w:sdtContent>
                      <w:r w:rsidR="00291729"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07E67DE" w14:textId="6A7BAA16" w:rsidR="00291729" w:rsidRPr="00041071" w:rsidRDefault="00F07C15" w:rsidP="00291729">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36646119"/>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291729"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374462851"/>
                      <w:date w:fullDate="2023-12-01T00:00:00Z">
                        <w:dateFormat w:val="dd/MM/yyyy"/>
                        <w:lid w:val="en-GB"/>
                        <w:storeMappedDataAs w:val="dateTime"/>
                        <w:calendar w:val="gregorian"/>
                      </w:date>
                    </w:sdtPr>
                    <w:sdtContent>
                      <w:r w:rsidR="00291729">
                        <w:rPr>
                          <w:rFonts w:eastAsiaTheme="minorHAnsi" w:cs="Arial"/>
                          <w:color w:val="17365D" w:themeColor="text2" w:themeShade="BF"/>
                          <w:kern w:val="0"/>
                          <w:sz w:val="14"/>
                          <w:szCs w:val="14"/>
                          <w:lang w:eastAsia="en-US"/>
                        </w:rPr>
                        <w:t>01/12/2023</w:t>
                      </w:r>
                    </w:sdtContent>
                  </w:sdt>
                </w:p>
              </w:tc>
              <w:tc>
                <w:tcPr>
                  <w:tcW w:w="425" w:type="dxa"/>
                </w:tcPr>
                <w:p w14:paraId="3C63AAE8" w14:textId="68C26994" w:rsidR="00291729" w:rsidRPr="00B474DA" w:rsidRDefault="00F07C15" w:rsidP="00291729">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65926186"/>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2"/>
                          <w:szCs w:val="12"/>
                          <w:lang w:eastAsia="en-US"/>
                        </w:rPr>
                        <w:t>☒</w:t>
                      </w:r>
                    </w:sdtContent>
                  </w:sdt>
                </w:p>
              </w:tc>
            </w:tr>
            <w:tr w:rsidR="00F87647" w:rsidRPr="00305AB9" w14:paraId="31BF0D40" w14:textId="77777777" w:rsidTr="005522D7">
              <w:tc>
                <w:tcPr>
                  <w:tcW w:w="4074" w:type="dxa"/>
                </w:tcPr>
                <w:p w14:paraId="4A85B3CF" w14:textId="0361C266"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M4:</w:t>
                  </w:r>
                  <w:r w:rsidRPr="00305AB9">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sz w:val="16"/>
                      <w:szCs w:val="15"/>
                    </w:rPr>
                    <w:t>Documentation completed by</w:t>
                  </w:r>
                  <w:r>
                    <w:rPr>
                      <w:rFonts w:eastAsiaTheme="minorHAnsi" w:cs="Arial"/>
                      <w:color w:val="17365D" w:themeColor="text2" w:themeShade="BF"/>
                      <w:sz w:val="16"/>
                      <w:szCs w:val="15"/>
                    </w:rPr>
                    <w:t xml:space="preserve"> </w:t>
                  </w:r>
                  <w:r w:rsidRPr="00305AB9">
                    <w:rPr>
                      <w:rFonts w:eastAsiaTheme="minorHAnsi" w:cs="Arial"/>
                      <w:color w:val="17365D" w:themeColor="text2" w:themeShade="BF"/>
                      <w:sz w:val="16"/>
                      <w:szCs w:val="15"/>
                    </w:rPr>
                    <w:t>3</w:t>
                  </w:r>
                  <w:r>
                    <w:rPr>
                      <w:rFonts w:eastAsiaTheme="minorHAnsi" w:cs="Arial"/>
                      <w:color w:val="17365D" w:themeColor="text2" w:themeShade="BF"/>
                      <w:sz w:val="16"/>
                      <w:szCs w:val="15"/>
                    </w:rPr>
                    <w:t>1</w:t>
                  </w:r>
                  <w:r w:rsidRPr="00305AB9">
                    <w:rPr>
                      <w:rFonts w:eastAsiaTheme="minorHAnsi" w:cs="Arial"/>
                      <w:color w:val="17365D" w:themeColor="text2" w:themeShade="BF"/>
                      <w:sz w:val="16"/>
                      <w:szCs w:val="15"/>
                    </w:rPr>
                    <w:t>/</w:t>
                  </w:r>
                  <w:r>
                    <w:rPr>
                      <w:rFonts w:eastAsiaTheme="minorHAnsi" w:cs="Arial"/>
                      <w:color w:val="17365D" w:themeColor="text2" w:themeShade="BF"/>
                      <w:sz w:val="16"/>
                      <w:szCs w:val="15"/>
                    </w:rPr>
                    <w:t>12</w:t>
                  </w:r>
                  <w:r w:rsidRPr="00305AB9">
                    <w:rPr>
                      <w:rFonts w:eastAsiaTheme="minorHAnsi" w:cs="Arial"/>
                      <w:color w:val="17365D" w:themeColor="text2" w:themeShade="BF"/>
                      <w:sz w:val="16"/>
                      <w:szCs w:val="15"/>
                    </w:rPr>
                    <w:t>/2021</w:t>
                  </w:r>
                </w:p>
              </w:tc>
              <w:tc>
                <w:tcPr>
                  <w:tcW w:w="425" w:type="dxa"/>
                </w:tcPr>
                <w:p w14:paraId="22C9B75E"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488310528"/>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2F8C5F86" w14:textId="140F1025"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520663652"/>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83556774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3739715F" w14:textId="49B200BD"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13964052"/>
                      <w14:checkbox>
                        <w14:checked w14:val="1"/>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r>
            <w:tr w:rsidR="00F87647" w:rsidRPr="00305AB9" w14:paraId="3C9AADED" w14:textId="77777777" w:rsidTr="005522D7">
              <w:tc>
                <w:tcPr>
                  <w:tcW w:w="4074" w:type="dxa"/>
                </w:tcPr>
                <w:p w14:paraId="4269BD1B" w14:textId="2CD77AC7"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 xml:space="preserve">M5: </w:t>
                  </w:r>
                  <w:r>
                    <w:rPr>
                      <w:rFonts w:eastAsiaTheme="minorHAnsi" w:cs="Arial"/>
                      <w:color w:val="17365D" w:themeColor="text2" w:themeShade="BF"/>
                      <w:kern w:val="0"/>
                      <w:sz w:val="16"/>
                      <w:szCs w:val="15"/>
                      <w:lang w:eastAsia="en-US"/>
                    </w:rPr>
                    <w:t>Detailed external c</w:t>
                  </w:r>
                  <w:r w:rsidRPr="00B6124B">
                    <w:rPr>
                      <w:rFonts w:eastAsiaTheme="minorHAnsi" w:cs="Arial"/>
                      <w:color w:val="17365D" w:themeColor="text2" w:themeShade="BF"/>
                      <w:kern w:val="0"/>
                      <w:sz w:val="16"/>
                      <w:szCs w:val="15"/>
                      <w:lang w:eastAsia="en-US"/>
                    </w:rPr>
                    <w:t>ommunication</w:t>
                  </w:r>
                  <w:r>
                    <w:rPr>
                      <w:rFonts w:eastAsiaTheme="minorHAnsi" w:cs="Arial"/>
                      <w:color w:val="17365D" w:themeColor="text2" w:themeShade="BF"/>
                      <w:kern w:val="0"/>
                      <w:sz w:val="16"/>
                      <w:szCs w:val="15"/>
                      <w:lang w:eastAsia="en-US"/>
                    </w:rPr>
                    <w:t xml:space="preserve"> by 31/12/2021</w:t>
                  </w:r>
                </w:p>
              </w:tc>
              <w:tc>
                <w:tcPr>
                  <w:tcW w:w="425" w:type="dxa"/>
                </w:tcPr>
                <w:p w14:paraId="1102BACC" w14:textId="77777777" w:rsidR="00F87647"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0936779"/>
                      <w14:checkbox>
                        <w14:checked w14:val="0"/>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c>
                <w:tcPr>
                  <w:tcW w:w="1418" w:type="dxa"/>
                </w:tcPr>
                <w:p w14:paraId="30C4D08B" w14:textId="0A8B8034"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833431856"/>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0326617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9813353" w14:textId="5C36BDFB"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57459661"/>
                      <w14:checkbox>
                        <w14:checked w14:val="1"/>
                        <w14:checkedState w14:val="2612" w14:font="MS Gothic"/>
                        <w14:uncheckedState w14:val="2610" w14:font="MS Gothic"/>
                      </w14:checkbox>
                    </w:sdtPr>
                    <w:sdtContent>
                      <w:r w:rsidR="00F87647">
                        <w:rPr>
                          <w:rFonts w:ascii="MS Gothic" w:eastAsia="MS Gothic" w:hAnsi="MS Gothic" w:cs="Arial" w:hint="eastAsia"/>
                          <w:color w:val="17365D" w:themeColor="text2" w:themeShade="BF"/>
                          <w:kern w:val="0"/>
                          <w:sz w:val="12"/>
                          <w:szCs w:val="12"/>
                          <w:lang w:eastAsia="en-US"/>
                        </w:rPr>
                        <w:t>☒</w:t>
                      </w:r>
                    </w:sdtContent>
                  </w:sdt>
                </w:p>
              </w:tc>
            </w:tr>
            <w:tr w:rsidR="00F87647" w:rsidRPr="00305AB9" w14:paraId="59DBBEF1" w14:textId="77777777" w:rsidTr="005522D7">
              <w:tc>
                <w:tcPr>
                  <w:tcW w:w="4074" w:type="dxa"/>
                  <w:shd w:val="clear" w:color="auto" w:fill="B8CCE4" w:themeFill="accent1" w:themeFillTint="66"/>
                </w:tcPr>
                <w:p w14:paraId="2BC3DD3E" w14:textId="1F9D4D0D" w:rsidR="00F87647" w:rsidRPr="00305AB9" w:rsidRDefault="00F87647" w:rsidP="00F87647">
                  <w:pPr>
                    <w:spacing w:beforeLines="20" w:before="48" w:afterLines="20" w:after="48" w:line="240" w:lineRule="auto"/>
                    <w:rPr>
                      <w:rFonts w:eastAsiaTheme="minorHAnsi" w:cs="Arial"/>
                      <w:b/>
                      <w:bCs/>
                      <w:color w:val="17365D" w:themeColor="text2" w:themeShade="BF"/>
                      <w:kern w:val="0"/>
                      <w:sz w:val="16"/>
                      <w:szCs w:val="15"/>
                      <w:lang w:eastAsia="en-US"/>
                    </w:rPr>
                  </w:pPr>
                  <w:r w:rsidRPr="00305AB9">
                    <w:rPr>
                      <w:rFonts w:eastAsiaTheme="minorHAnsi" w:cs="Arial"/>
                      <w:b/>
                      <w:bCs/>
                      <w:color w:val="17365D" w:themeColor="text2" w:themeShade="BF"/>
                      <w:kern w:val="0"/>
                      <w:sz w:val="16"/>
                      <w:szCs w:val="15"/>
                      <w:lang w:eastAsia="en-US"/>
                    </w:rPr>
                    <w:t>Internal Adaptation</w:t>
                  </w:r>
                  <w:r>
                    <w:rPr>
                      <w:rFonts w:eastAsiaTheme="minorHAnsi" w:cs="Arial"/>
                      <w:b/>
                      <w:bCs/>
                      <w:color w:val="17365D" w:themeColor="text2" w:themeShade="BF"/>
                      <w:kern w:val="0"/>
                      <w:sz w:val="16"/>
                      <w:szCs w:val="15"/>
                      <w:lang w:eastAsia="en-US"/>
                    </w:rPr>
                    <w:t xml:space="preserve"> </w:t>
                  </w:r>
                </w:p>
              </w:tc>
              <w:tc>
                <w:tcPr>
                  <w:tcW w:w="425" w:type="dxa"/>
                  <w:shd w:val="clear" w:color="auto" w:fill="B8CCE4" w:themeFill="accent1" w:themeFillTint="66"/>
                </w:tcPr>
                <w:p w14:paraId="0276957A"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1A5121AB"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35856761"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7E17A26B" w14:textId="77777777" w:rsidTr="005522D7">
              <w:tc>
                <w:tcPr>
                  <w:tcW w:w="4074" w:type="dxa"/>
                </w:tcPr>
                <w:p w14:paraId="15DC958C" w14:textId="065EF6EF"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6</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01/01/202</w:t>
                  </w:r>
                  <w:r>
                    <w:rPr>
                      <w:rFonts w:eastAsiaTheme="minorHAnsi" w:cs="Arial"/>
                      <w:color w:val="17365D" w:themeColor="text2" w:themeShade="BF"/>
                      <w:kern w:val="0"/>
                      <w:sz w:val="16"/>
                      <w:szCs w:val="15"/>
                      <w:lang w:eastAsia="en-US"/>
                    </w:rPr>
                    <w:t>2</w:t>
                  </w:r>
                </w:p>
              </w:tc>
              <w:tc>
                <w:tcPr>
                  <w:tcW w:w="425" w:type="dxa"/>
                </w:tcPr>
                <w:p w14:paraId="4BEA90AA"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1039519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00BC9909" w14:textId="74194FFC"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658493205"/>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59952579"/>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E47A87D" w14:textId="6EF9144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980756640"/>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A2AB325" w14:textId="77777777" w:rsidTr="005522D7">
              <w:tc>
                <w:tcPr>
                  <w:tcW w:w="4074" w:type="dxa"/>
                </w:tcPr>
                <w:p w14:paraId="24D1EE20" w14:textId="52C01533"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M7</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Adaptation completed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30/06/2022</w:t>
                  </w:r>
                </w:p>
              </w:tc>
              <w:tc>
                <w:tcPr>
                  <w:tcW w:w="425" w:type="dxa"/>
                </w:tcPr>
                <w:p w14:paraId="12E99ACC"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6267262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26E43530" w14:textId="284831FD"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1072244108"/>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21711767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BD94B4E" w14:textId="492EAFAB"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606875699"/>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66DA692B" w14:textId="77777777" w:rsidTr="005522D7">
              <w:tc>
                <w:tcPr>
                  <w:tcW w:w="4074" w:type="dxa"/>
                </w:tcPr>
                <w:p w14:paraId="01A46E8D" w14:textId="70B75DA0" w:rsidR="00F87647" w:rsidRPr="00305AB9"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sidRPr="00305AB9">
                    <w:rPr>
                      <w:rFonts w:eastAsiaTheme="minorHAnsi" w:cs="Arial"/>
                      <w:b/>
                      <w:color w:val="17365D" w:themeColor="text2" w:themeShade="BF"/>
                      <w:kern w:val="0"/>
                      <w:sz w:val="16"/>
                      <w:szCs w:val="15"/>
                      <w:lang w:eastAsia="en-US"/>
                    </w:rPr>
                    <w:t>M</w:t>
                  </w:r>
                  <w:r>
                    <w:rPr>
                      <w:rFonts w:eastAsiaTheme="minorHAnsi" w:cs="Arial"/>
                      <w:b/>
                      <w:color w:val="17365D" w:themeColor="text2" w:themeShade="BF"/>
                      <w:kern w:val="0"/>
                      <w:sz w:val="16"/>
                      <w:szCs w:val="15"/>
                      <w:lang w:eastAsia="en-US"/>
                    </w:rPr>
                    <w:t>8</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Internal testing started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01/07/2022</w:t>
                  </w:r>
                </w:p>
              </w:tc>
              <w:tc>
                <w:tcPr>
                  <w:tcW w:w="425" w:type="dxa"/>
                </w:tcPr>
                <w:p w14:paraId="2CA81E5A"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70718153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8A135DE" w14:textId="5EBF5734"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68092200"/>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4994612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B9C50F3" w14:textId="3AB796B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041769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DE54D7D" w14:textId="77777777" w:rsidTr="005522D7">
              <w:tc>
                <w:tcPr>
                  <w:tcW w:w="4074" w:type="dxa"/>
                </w:tcPr>
                <w:p w14:paraId="3D73841D" w14:textId="2B131585"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M9</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Internal testing complete by 02/12/2022</w:t>
                  </w:r>
                </w:p>
              </w:tc>
              <w:tc>
                <w:tcPr>
                  <w:tcW w:w="425" w:type="dxa"/>
                </w:tcPr>
                <w:p w14:paraId="2B06F9B5"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8018259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5A6592A" w14:textId="51CB1B6E"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395431121"/>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4528345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19B773E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959264587"/>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534F7F1" w14:textId="77777777" w:rsidTr="005522D7">
              <w:tc>
                <w:tcPr>
                  <w:tcW w:w="4074" w:type="dxa"/>
                  <w:shd w:val="clear" w:color="auto" w:fill="B8CCE4" w:themeFill="accent1" w:themeFillTint="66"/>
                </w:tcPr>
                <w:p w14:paraId="02BA8957" w14:textId="13DD1961" w:rsidR="00F87647" w:rsidRPr="00000867" w:rsidRDefault="00F87647" w:rsidP="00F87647">
                  <w:pPr>
                    <w:spacing w:beforeLines="20" w:before="48" w:afterLines="20" w:after="48" w:line="240" w:lineRule="auto"/>
                    <w:rPr>
                      <w:rFonts w:eastAsiaTheme="minorHAnsi" w:cs="Arial"/>
                      <w:b/>
                      <w:color w:val="17365D" w:themeColor="text2" w:themeShade="BF"/>
                      <w:kern w:val="0"/>
                      <w:sz w:val="15"/>
                      <w:szCs w:val="15"/>
                      <w:lang w:eastAsia="en-US"/>
                    </w:rPr>
                  </w:pPr>
                  <w:r w:rsidRPr="00000867">
                    <w:rPr>
                      <w:rFonts w:eastAsiaTheme="minorHAnsi" w:cs="Arial"/>
                      <w:b/>
                      <w:color w:val="17365D" w:themeColor="text2" w:themeShade="BF"/>
                      <w:kern w:val="0"/>
                      <w:sz w:val="15"/>
                      <w:szCs w:val="15"/>
                      <w:lang w:eastAsia="en-US"/>
                    </w:rPr>
                    <w:t xml:space="preserve">Testing and Implementation </w:t>
                  </w:r>
                </w:p>
              </w:tc>
              <w:tc>
                <w:tcPr>
                  <w:tcW w:w="425" w:type="dxa"/>
                  <w:shd w:val="clear" w:color="auto" w:fill="B8CCE4" w:themeFill="accent1" w:themeFillTint="66"/>
                </w:tcPr>
                <w:p w14:paraId="6B032542"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Yes</w:t>
                  </w:r>
                </w:p>
              </w:tc>
              <w:tc>
                <w:tcPr>
                  <w:tcW w:w="1418" w:type="dxa"/>
                  <w:shd w:val="clear" w:color="auto" w:fill="B8CCE4" w:themeFill="accent1" w:themeFillTint="66"/>
                </w:tcPr>
                <w:p w14:paraId="72B9387B" w14:textId="77777777" w:rsidR="00F87647" w:rsidRPr="00826B6F"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826B6F">
                    <w:rPr>
                      <w:rFonts w:eastAsiaTheme="minorHAnsi" w:cs="Arial"/>
                      <w:color w:val="17365D" w:themeColor="text2" w:themeShade="BF"/>
                      <w:kern w:val="0"/>
                      <w:sz w:val="12"/>
                      <w:szCs w:val="12"/>
                      <w:lang w:eastAsia="en-US"/>
                    </w:rPr>
                    <w:t>No</w:t>
                  </w:r>
                </w:p>
              </w:tc>
              <w:tc>
                <w:tcPr>
                  <w:tcW w:w="425" w:type="dxa"/>
                  <w:shd w:val="clear" w:color="auto" w:fill="B8CCE4" w:themeFill="accent1" w:themeFillTint="66"/>
                </w:tcPr>
                <w:p w14:paraId="46B8A8EA" w14:textId="77777777" w:rsidR="00F87647" w:rsidRPr="00B474DA" w:rsidRDefault="00F87647" w:rsidP="00F87647">
                  <w:pPr>
                    <w:spacing w:beforeLines="20" w:before="48" w:afterLines="20" w:after="48" w:line="240" w:lineRule="auto"/>
                    <w:rPr>
                      <w:rFonts w:eastAsiaTheme="minorHAnsi" w:cs="Arial"/>
                      <w:color w:val="17365D" w:themeColor="text2" w:themeShade="BF"/>
                      <w:kern w:val="0"/>
                      <w:sz w:val="12"/>
                      <w:szCs w:val="12"/>
                      <w:lang w:eastAsia="en-US"/>
                    </w:rPr>
                  </w:pPr>
                  <w:r w:rsidRPr="00B474DA">
                    <w:rPr>
                      <w:rFonts w:eastAsiaTheme="minorHAnsi" w:cs="Arial"/>
                      <w:color w:val="17365D" w:themeColor="text2" w:themeShade="BF"/>
                      <w:kern w:val="0"/>
                      <w:sz w:val="12"/>
                      <w:szCs w:val="12"/>
                      <w:lang w:eastAsia="en-US"/>
                    </w:rPr>
                    <w:t>n/a</w:t>
                  </w:r>
                </w:p>
              </w:tc>
            </w:tr>
            <w:tr w:rsidR="00F87647" w:rsidRPr="00305AB9" w14:paraId="655FE99C" w14:textId="77777777" w:rsidTr="005522D7">
              <w:trPr>
                <w:trHeight w:val="293"/>
              </w:trPr>
              <w:tc>
                <w:tcPr>
                  <w:tcW w:w="4074" w:type="dxa"/>
                </w:tcPr>
                <w:p w14:paraId="5A5C96EB" w14:textId="6621F8A1"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M10</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w:t>
                  </w:r>
                  <w:r>
                    <w:rPr>
                      <w:rFonts w:eastAsiaTheme="minorHAnsi" w:cs="Arial"/>
                      <w:color w:val="17365D" w:themeColor="text2" w:themeShade="BF"/>
                      <w:kern w:val="0"/>
                      <w:sz w:val="16"/>
                      <w:szCs w:val="15"/>
                      <w:lang w:eastAsia="en-US"/>
                    </w:rPr>
                    <w:t>External testing started by 05/12/2022</w:t>
                  </w:r>
                </w:p>
              </w:tc>
              <w:tc>
                <w:tcPr>
                  <w:tcW w:w="425" w:type="dxa"/>
                </w:tcPr>
                <w:p w14:paraId="6B4C8ED1"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668607993"/>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730FCFA0" w14:textId="241BD4EF"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434261552"/>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638195854"/>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409D15F3" w14:textId="110561C0"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1302715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73C0C829" w14:textId="77777777" w:rsidTr="005522D7">
              <w:trPr>
                <w:trHeight w:val="293"/>
              </w:trPr>
              <w:tc>
                <w:tcPr>
                  <w:tcW w:w="4074" w:type="dxa"/>
                </w:tcPr>
                <w:p w14:paraId="59608FAC" w14:textId="3611AE5F"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M11</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Final external communication by</w:t>
                  </w:r>
                  <w:r>
                    <w:rPr>
                      <w:rFonts w:eastAsiaTheme="minorHAnsi" w:cs="Arial"/>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01/04/2023</w:t>
                  </w:r>
                </w:p>
              </w:tc>
              <w:tc>
                <w:tcPr>
                  <w:tcW w:w="425" w:type="dxa"/>
                </w:tcPr>
                <w:p w14:paraId="1A2968DF" w14:textId="77777777"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523625265"/>
                      <w14:checkbox>
                        <w14:checked w14:val="0"/>
                        <w14:checkedState w14:val="2612" w14:font="MS Gothic"/>
                        <w14:uncheckedState w14:val="2610" w14:font="MS Gothic"/>
                      </w14:checkbox>
                    </w:sdtPr>
                    <w:sdtContent>
                      <w:r w:rsidR="00F87647" w:rsidRPr="00B474DA">
                        <w:rPr>
                          <w:rFonts w:ascii="MS Gothic" w:eastAsia="MS Gothic" w:hAnsi="MS Gothic" w:cs="MS Gothic" w:hint="eastAsia"/>
                          <w:color w:val="17365D" w:themeColor="text2" w:themeShade="BF"/>
                          <w:kern w:val="0"/>
                          <w:sz w:val="12"/>
                          <w:szCs w:val="12"/>
                          <w:lang w:eastAsia="en-US"/>
                        </w:rPr>
                        <w:t>☐</w:t>
                      </w:r>
                    </w:sdtContent>
                  </w:sdt>
                </w:p>
              </w:tc>
              <w:tc>
                <w:tcPr>
                  <w:tcW w:w="1418" w:type="dxa"/>
                </w:tcPr>
                <w:p w14:paraId="41A8F15A" w14:textId="6506D132"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591901665"/>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851226612"/>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093FE855" w14:textId="77819782"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36513841"/>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2698EAB7" w14:textId="77777777" w:rsidTr="005522D7">
              <w:trPr>
                <w:trHeight w:val="293"/>
              </w:trPr>
              <w:tc>
                <w:tcPr>
                  <w:tcW w:w="4074" w:type="dxa"/>
                </w:tcPr>
                <w:p w14:paraId="5ADA4D9C" w14:textId="4B8D15E0"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M12</w:t>
                  </w:r>
                  <w:r w:rsidRPr="00305AB9">
                    <w:rPr>
                      <w:rFonts w:eastAsiaTheme="minorHAnsi" w:cs="Arial"/>
                      <w:b/>
                      <w:color w:val="17365D" w:themeColor="text2" w:themeShade="BF"/>
                      <w:kern w:val="0"/>
                      <w:sz w:val="16"/>
                      <w:szCs w:val="15"/>
                      <w:lang w:eastAsia="en-US"/>
                    </w:rPr>
                    <w:t>:</w:t>
                  </w:r>
                  <w:r w:rsidRPr="00305AB9">
                    <w:rPr>
                      <w:rFonts w:eastAsiaTheme="minorHAnsi" w:cs="Arial"/>
                      <w:color w:val="17365D" w:themeColor="text2" w:themeShade="BF"/>
                      <w:kern w:val="0"/>
                      <w:sz w:val="16"/>
                      <w:szCs w:val="15"/>
                      <w:lang w:eastAsia="en-US"/>
                    </w:rPr>
                    <w:t xml:space="preserve"> External testing completed by</w:t>
                  </w:r>
                  <w:r>
                    <w:rPr>
                      <w:rFonts w:eastAsiaTheme="minorHAnsi" w:cs="Arial"/>
                      <w:color w:val="17365D" w:themeColor="text2" w:themeShade="BF"/>
                      <w:kern w:val="0"/>
                      <w:sz w:val="16"/>
                      <w:szCs w:val="15"/>
                      <w:lang w:eastAsia="en-US"/>
                    </w:rPr>
                    <w:t xml:space="preserve"> 13</w:t>
                  </w:r>
                  <w:r w:rsidRPr="00305AB9">
                    <w:rPr>
                      <w:rFonts w:eastAsiaTheme="minorHAnsi" w:cs="Arial"/>
                      <w:color w:val="17365D" w:themeColor="text2" w:themeShade="BF"/>
                      <w:kern w:val="0"/>
                      <w:sz w:val="16"/>
                      <w:szCs w:val="15"/>
                      <w:lang w:eastAsia="en-US"/>
                    </w:rPr>
                    <w:t>/10/2023</w:t>
                  </w:r>
                </w:p>
              </w:tc>
              <w:tc>
                <w:tcPr>
                  <w:tcW w:w="425" w:type="dxa"/>
                </w:tcPr>
                <w:p w14:paraId="372EC254" w14:textId="1E855B0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29948117"/>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2"/>
                          <w:szCs w:val="12"/>
                          <w:lang w:eastAsia="en-US"/>
                        </w:rPr>
                        <w:t>☒</w:t>
                      </w:r>
                    </w:sdtContent>
                  </w:sdt>
                </w:p>
              </w:tc>
              <w:tc>
                <w:tcPr>
                  <w:tcW w:w="1418" w:type="dxa"/>
                </w:tcPr>
                <w:p w14:paraId="17E1E809"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67617650"/>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139158375"/>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508F5ABD" w14:textId="208ED73E"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1047907482"/>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r w:rsidR="00F87647" w:rsidRPr="00305AB9" w14:paraId="30648B42" w14:textId="77777777" w:rsidTr="005522D7">
              <w:tc>
                <w:tcPr>
                  <w:tcW w:w="4074" w:type="dxa"/>
                </w:tcPr>
                <w:p w14:paraId="4AEE5CB8" w14:textId="07422751" w:rsidR="00F87647" w:rsidRDefault="00F87647" w:rsidP="00F87647">
                  <w:pPr>
                    <w:spacing w:beforeLines="20" w:before="48" w:afterLines="20" w:after="48" w:line="240" w:lineRule="auto"/>
                    <w:rPr>
                      <w:rFonts w:eastAsiaTheme="minorHAnsi" w:cs="Arial"/>
                      <w:b/>
                      <w:color w:val="17365D" w:themeColor="text2" w:themeShade="BF"/>
                      <w:kern w:val="0"/>
                      <w:sz w:val="16"/>
                      <w:szCs w:val="15"/>
                      <w:lang w:eastAsia="en-US"/>
                    </w:rPr>
                  </w:pPr>
                  <w:r>
                    <w:rPr>
                      <w:rFonts w:eastAsiaTheme="minorHAnsi" w:cs="Arial"/>
                      <w:b/>
                      <w:color w:val="17365D" w:themeColor="text2" w:themeShade="BF"/>
                      <w:kern w:val="0"/>
                      <w:sz w:val="16"/>
                      <w:szCs w:val="15"/>
                      <w:lang w:eastAsia="en-US"/>
                    </w:rPr>
                    <w:t>M13</w:t>
                  </w:r>
                  <w:r w:rsidRPr="00305AB9">
                    <w:rPr>
                      <w:rFonts w:eastAsiaTheme="minorHAnsi" w:cs="Arial"/>
                      <w:b/>
                      <w:color w:val="17365D" w:themeColor="text2" w:themeShade="BF"/>
                      <w:kern w:val="0"/>
                      <w:sz w:val="16"/>
                      <w:szCs w:val="15"/>
                      <w:lang w:eastAsia="en-US"/>
                    </w:rPr>
                    <w:t xml:space="preserve">: </w:t>
                  </w:r>
                  <w:r w:rsidRPr="00305AB9">
                    <w:rPr>
                      <w:rFonts w:eastAsiaTheme="minorHAnsi" w:cs="Arial"/>
                      <w:color w:val="17365D" w:themeColor="text2" w:themeShade="BF"/>
                      <w:kern w:val="0"/>
                      <w:sz w:val="16"/>
                      <w:szCs w:val="15"/>
                      <w:lang w:eastAsia="en-US"/>
                    </w:rPr>
                    <w:t xml:space="preserve">Standard implemented by </w:t>
                  </w:r>
                  <w:r>
                    <w:rPr>
                      <w:rFonts w:eastAsiaTheme="minorHAnsi" w:cs="Arial"/>
                      <w:color w:val="17365D" w:themeColor="text2" w:themeShade="BF"/>
                      <w:kern w:val="0"/>
                      <w:sz w:val="16"/>
                      <w:szCs w:val="15"/>
                      <w:lang w:eastAsia="en-US"/>
                    </w:rPr>
                    <w:t>20/11/2023</w:t>
                  </w:r>
                </w:p>
              </w:tc>
              <w:tc>
                <w:tcPr>
                  <w:tcW w:w="425" w:type="dxa"/>
                </w:tcPr>
                <w:p w14:paraId="38752B8D" w14:textId="77B2D819"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560987243"/>
                      <w14:checkbox>
                        <w14:checked w14:val="1"/>
                        <w14:checkedState w14:val="2612" w14:font="MS Gothic"/>
                        <w14:uncheckedState w14:val="2610" w14:font="MS Gothic"/>
                      </w14:checkbox>
                    </w:sdtPr>
                    <w:sdtContent>
                      <w:r w:rsidR="00291729">
                        <w:rPr>
                          <w:rFonts w:ascii="MS Gothic" w:eastAsia="MS Gothic" w:hAnsi="MS Gothic" w:cs="Arial" w:hint="eastAsia"/>
                          <w:color w:val="17365D" w:themeColor="text2" w:themeShade="BF"/>
                          <w:kern w:val="0"/>
                          <w:sz w:val="12"/>
                          <w:szCs w:val="12"/>
                          <w:lang w:eastAsia="en-US"/>
                        </w:rPr>
                        <w:t>☒</w:t>
                      </w:r>
                    </w:sdtContent>
                  </w:sdt>
                </w:p>
              </w:tc>
              <w:tc>
                <w:tcPr>
                  <w:tcW w:w="1418" w:type="dxa"/>
                </w:tcPr>
                <w:p w14:paraId="0214A528" w14:textId="77777777" w:rsidR="00F87647" w:rsidRPr="00041071" w:rsidRDefault="00F07C15" w:rsidP="00F87647">
                  <w:pPr>
                    <w:spacing w:beforeLines="20" w:before="48" w:afterLines="20" w:after="48" w:line="240" w:lineRule="auto"/>
                    <w:rPr>
                      <w:rFonts w:eastAsiaTheme="minorHAnsi" w:cs="Arial"/>
                      <w:color w:val="17365D" w:themeColor="text2" w:themeShade="BF"/>
                      <w:kern w:val="0"/>
                      <w:sz w:val="14"/>
                      <w:szCs w:val="14"/>
                      <w:lang w:eastAsia="en-US"/>
                    </w:rPr>
                  </w:pPr>
                  <w:sdt>
                    <w:sdtPr>
                      <w:rPr>
                        <w:rFonts w:eastAsiaTheme="minorHAnsi" w:cs="Arial"/>
                        <w:color w:val="17365D" w:themeColor="text2" w:themeShade="BF"/>
                        <w:kern w:val="0"/>
                        <w:sz w:val="14"/>
                        <w:szCs w:val="14"/>
                        <w:lang w:eastAsia="en-US"/>
                      </w:rPr>
                      <w:id w:val="-23407656"/>
                      <w14:checkbox>
                        <w14:checked w14:val="0"/>
                        <w14:checkedState w14:val="2612" w14:font="MS Gothic"/>
                        <w14:uncheckedState w14:val="2610" w14:font="MS Gothic"/>
                      </w14:checkbox>
                    </w:sdtPr>
                    <w:sdtContent>
                      <w:r w:rsidR="00F87647" w:rsidRPr="00041071">
                        <w:rPr>
                          <w:rFonts w:ascii="MS Gothic" w:eastAsia="MS Gothic" w:hAnsi="MS Gothic" w:cs="MS Gothic" w:hint="eastAsia"/>
                          <w:color w:val="17365D" w:themeColor="text2" w:themeShade="BF"/>
                          <w:kern w:val="0"/>
                          <w:sz w:val="14"/>
                          <w:szCs w:val="14"/>
                          <w:lang w:eastAsia="en-US"/>
                        </w:rPr>
                        <w:t>☐</w:t>
                      </w:r>
                    </w:sdtContent>
                  </w:sdt>
                  <w:r w:rsidR="00F87647" w:rsidRPr="00041071">
                    <w:rPr>
                      <w:rFonts w:eastAsiaTheme="minorHAnsi" w:cs="Arial"/>
                      <w:color w:val="17365D" w:themeColor="text2" w:themeShade="BF"/>
                      <w:kern w:val="0"/>
                      <w:sz w:val="14"/>
                      <w:szCs w:val="14"/>
                      <w:lang w:eastAsia="en-US"/>
                    </w:rPr>
                    <w:t xml:space="preserve">  </w:t>
                  </w:r>
                  <w:sdt>
                    <w:sdtPr>
                      <w:rPr>
                        <w:rFonts w:eastAsiaTheme="minorHAnsi" w:cs="Arial"/>
                        <w:color w:val="17365D" w:themeColor="text2" w:themeShade="BF"/>
                        <w:kern w:val="0"/>
                        <w:sz w:val="14"/>
                        <w:szCs w:val="14"/>
                        <w:lang w:eastAsia="en-US"/>
                      </w:rPr>
                      <w:id w:val="2090809687"/>
                      <w:date>
                        <w:dateFormat w:val="dd/MM/yyyy"/>
                        <w:lid w:val="en-GB"/>
                        <w:storeMappedDataAs w:val="dateTime"/>
                        <w:calendar w:val="gregorian"/>
                      </w:date>
                    </w:sdtPr>
                    <w:sdtContent>
                      <w:r w:rsidR="00F87647" w:rsidRPr="00041071">
                        <w:rPr>
                          <w:rFonts w:eastAsiaTheme="minorHAnsi" w:cs="Arial"/>
                          <w:color w:val="17365D" w:themeColor="text2" w:themeShade="BF"/>
                          <w:kern w:val="0"/>
                          <w:sz w:val="14"/>
                          <w:szCs w:val="14"/>
                          <w:lang w:eastAsia="en-US"/>
                        </w:rPr>
                        <w:t>DD-MM-YYYY</w:t>
                      </w:r>
                    </w:sdtContent>
                  </w:sdt>
                </w:p>
              </w:tc>
              <w:tc>
                <w:tcPr>
                  <w:tcW w:w="425" w:type="dxa"/>
                </w:tcPr>
                <w:p w14:paraId="6D109657" w14:textId="30533D61" w:rsidR="00F87647" w:rsidRPr="00B474DA" w:rsidRDefault="00F07C15" w:rsidP="00F87647">
                  <w:pPr>
                    <w:spacing w:beforeLines="20" w:before="48" w:afterLines="20" w:after="48" w:line="240" w:lineRule="auto"/>
                    <w:rPr>
                      <w:rFonts w:eastAsiaTheme="minorHAnsi" w:cs="Arial"/>
                      <w:color w:val="17365D" w:themeColor="text2" w:themeShade="BF"/>
                      <w:kern w:val="0"/>
                      <w:sz w:val="12"/>
                      <w:szCs w:val="12"/>
                      <w:lang w:eastAsia="en-US"/>
                    </w:rPr>
                  </w:pPr>
                  <w:sdt>
                    <w:sdtPr>
                      <w:rPr>
                        <w:rFonts w:eastAsiaTheme="minorHAnsi" w:cs="Arial"/>
                        <w:color w:val="17365D" w:themeColor="text2" w:themeShade="BF"/>
                        <w:kern w:val="0"/>
                        <w:sz w:val="12"/>
                        <w:szCs w:val="12"/>
                        <w:lang w:eastAsia="en-US"/>
                      </w:rPr>
                      <w:id w:val="215713324"/>
                      <w14:checkbox>
                        <w14:checked w14:val="1"/>
                        <w14:checkedState w14:val="2612" w14:font="MS Gothic"/>
                        <w14:uncheckedState w14:val="2610" w14:font="MS Gothic"/>
                      </w14:checkbox>
                    </w:sdtPr>
                    <w:sdtContent>
                      <w:r w:rsidR="00F87647">
                        <w:rPr>
                          <w:rFonts w:ascii="MS Gothic" w:eastAsia="MS Gothic" w:hAnsi="MS Gothic" w:cs="MS Gothic" w:hint="eastAsia"/>
                          <w:color w:val="17365D" w:themeColor="text2" w:themeShade="BF"/>
                          <w:kern w:val="0"/>
                          <w:sz w:val="12"/>
                          <w:szCs w:val="12"/>
                          <w:lang w:eastAsia="en-US"/>
                        </w:rPr>
                        <w:t>☒</w:t>
                      </w:r>
                    </w:sdtContent>
                  </w:sdt>
                </w:p>
              </w:tc>
            </w:tr>
          </w:tbl>
          <w:p w14:paraId="1C3F32ED" w14:textId="77777777" w:rsidR="00F87647" w:rsidRPr="007C51FF" w:rsidRDefault="00F87647" w:rsidP="00F87647">
            <w:pPr>
              <w:spacing w:before="20" w:afterLines="20" w:after="48" w:line="240" w:lineRule="auto"/>
              <w:rPr>
                <w:rFonts w:cs="Arial"/>
                <w:color w:val="366092"/>
                <w:sz w:val="16"/>
                <w:szCs w:val="16"/>
              </w:rPr>
            </w:pPr>
          </w:p>
        </w:tc>
      </w:tr>
    </w:tbl>
    <w:p w14:paraId="4C020067" w14:textId="77777777" w:rsidR="00242107" w:rsidRDefault="00242107" w:rsidP="00242107"/>
    <w:sectPr w:rsidR="00242107" w:rsidSect="007E5AC1">
      <w:pgSz w:w="16838"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2D01" w14:textId="77777777" w:rsidR="00332FA5" w:rsidRDefault="00332FA5" w:rsidP="007E5AC1">
      <w:pPr>
        <w:spacing w:before="0" w:after="0" w:line="240" w:lineRule="auto"/>
      </w:pPr>
      <w:r>
        <w:separator/>
      </w:r>
    </w:p>
  </w:endnote>
  <w:endnote w:type="continuationSeparator" w:id="0">
    <w:p w14:paraId="5F1A15F6" w14:textId="77777777" w:rsidR="00332FA5" w:rsidRDefault="00332FA5" w:rsidP="007E5AC1">
      <w:pPr>
        <w:spacing w:before="0" w:after="0" w:line="240" w:lineRule="auto"/>
      </w:pPr>
      <w:r>
        <w:continuationSeparator/>
      </w:r>
    </w:p>
  </w:endnote>
  <w:endnote w:type="continuationNotice" w:id="1">
    <w:p w14:paraId="76550EE5" w14:textId="77777777" w:rsidR="00332FA5" w:rsidRDefault="00332F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ndnya">
    <w:altName w:val="Cambria"/>
    <w:panose1 w:val="00000400000000000000"/>
    <w:charset w:val="01"/>
    <w:family w:val="roman"/>
    <w:pitch w:val="variable"/>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8640" w14:textId="77777777" w:rsidR="000F0E10" w:rsidRDefault="000F0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5024" w14:textId="77777777" w:rsidR="000F0E10" w:rsidRDefault="000F0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E3BD" w14:textId="77777777" w:rsidR="000F0E10" w:rsidRDefault="000F0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F16F" w14:textId="77777777" w:rsidR="00332FA5" w:rsidRDefault="00332FA5" w:rsidP="007E5AC1">
      <w:pPr>
        <w:spacing w:before="0" w:after="0" w:line="240" w:lineRule="auto"/>
      </w:pPr>
      <w:r>
        <w:separator/>
      </w:r>
    </w:p>
  </w:footnote>
  <w:footnote w:type="continuationSeparator" w:id="0">
    <w:p w14:paraId="22FDC33E" w14:textId="77777777" w:rsidR="00332FA5" w:rsidRDefault="00332FA5" w:rsidP="007E5AC1">
      <w:pPr>
        <w:spacing w:before="0" w:after="0" w:line="240" w:lineRule="auto"/>
      </w:pPr>
      <w:r>
        <w:continuationSeparator/>
      </w:r>
    </w:p>
  </w:footnote>
  <w:footnote w:type="continuationNotice" w:id="1">
    <w:p w14:paraId="064F0307" w14:textId="77777777" w:rsidR="00332FA5" w:rsidRDefault="00332F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A675" w14:textId="77777777" w:rsidR="000F0E10" w:rsidRDefault="000F0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D3B7" w14:textId="77777777" w:rsidR="000F0E10" w:rsidRDefault="000F0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42F0" w14:textId="77777777" w:rsidR="000F0E10" w:rsidRDefault="000F0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96A"/>
    <w:multiLevelType w:val="hybridMultilevel"/>
    <w:tmpl w:val="2DD2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10D23"/>
    <w:multiLevelType w:val="multilevel"/>
    <w:tmpl w:val="C7209984"/>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2" w15:restartNumberingAfterBreak="0">
    <w:nsid w:val="2A843947"/>
    <w:multiLevelType w:val="hybridMultilevel"/>
    <w:tmpl w:val="27FEC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631F02"/>
    <w:multiLevelType w:val="hybridMultilevel"/>
    <w:tmpl w:val="7E5E54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7C6DF9"/>
    <w:multiLevelType w:val="hybridMultilevel"/>
    <w:tmpl w:val="C1E6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pStyle w:val="Heading1"/>
        <w:lvlText w:val="%1"/>
        <w:lvlJc w:val="left"/>
        <w:pPr>
          <w:tabs>
            <w:tab w:val="num" w:pos="0"/>
          </w:tabs>
          <w:ind w:left="0" w:hanging="1247"/>
        </w:pPr>
        <w:rPr>
          <w:rFonts w:hint="default"/>
        </w:rPr>
      </w:lvl>
    </w:lvlOverride>
    <w:lvlOverride w:ilvl="1">
      <w:lvl w:ilvl="1">
        <w:start w:val="1"/>
        <w:numFmt w:val="decimal"/>
        <w:pStyle w:val="Heading2"/>
        <w:lvlText w:val="%1.%2"/>
        <w:lvlJc w:val="left"/>
        <w:pPr>
          <w:tabs>
            <w:tab w:val="num" w:pos="0"/>
          </w:tabs>
          <w:ind w:left="0" w:hanging="1247"/>
        </w:pPr>
        <w:rPr>
          <w:rFonts w:hint="default"/>
        </w:rPr>
      </w:lvl>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AC1"/>
    <w:rsid w:val="000009F9"/>
    <w:rsid w:val="00011586"/>
    <w:rsid w:val="0003531A"/>
    <w:rsid w:val="0004375A"/>
    <w:rsid w:val="0005355A"/>
    <w:rsid w:val="00063C00"/>
    <w:rsid w:val="000677E1"/>
    <w:rsid w:val="00075E9D"/>
    <w:rsid w:val="00091604"/>
    <w:rsid w:val="000B610A"/>
    <w:rsid w:val="000C57E1"/>
    <w:rsid w:val="000E61D2"/>
    <w:rsid w:val="000E6509"/>
    <w:rsid w:val="000F0E10"/>
    <w:rsid w:val="000F3C18"/>
    <w:rsid w:val="000F5351"/>
    <w:rsid w:val="00107D12"/>
    <w:rsid w:val="00110B24"/>
    <w:rsid w:val="00130FF0"/>
    <w:rsid w:val="00131C6C"/>
    <w:rsid w:val="0015435F"/>
    <w:rsid w:val="00162CFB"/>
    <w:rsid w:val="00196E6E"/>
    <w:rsid w:val="001A3A20"/>
    <w:rsid w:val="001C0576"/>
    <w:rsid w:val="001C0819"/>
    <w:rsid w:val="001C438C"/>
    <w:rsid w:val="001E03D2"/>
    <w:rsid w:val="001F4D40"/>
    <w:rsid w:val="002015DA"/>
    <w:rsid w:val="00203BD2"/>
    <w:rsid w:val="00216559"/>
    <w:rsid w:val="00242107"/>
    <w:rsid w:val="00250974"/>
    <w:rsid w:val="0027445B"/>
    <w:rsid w:val="0028052F"/>
    <w:rsid w:val="00287C12"/>
    <w:rsid w:val="00291729"/>
    <w:rsid w:val="0029426A"/>
    <w:rsid w:val="0029484B"/>
    <w:rsid w:val="002A057B"/>
    <w:rsid w:val="002B6250"/>
    <w:rsid w:val="002C2F1D"/>
    <w:rsid w:val="002C7DAA"/>
    <w:rsid w:val="002F7098"/>
    <w:rsid w:val="00302E44"/>
    <w:rsid w:val="00310302"/>
    <w:rsid w:val="00314D8A"/>
    <w:rsid w:val="00317167"/>
    <w:rsid w:val="00323846"/>
    <w:rsid w:val="00332FA5"/>
    <w:rsid w:val="00333BBF"/>
    <w:rsid w:val="0033761B"/>
    <w:rsid w:val="0034257B"/>
    <w:rsid w:val="00353985"/>
    <w:rsid w:val="00364D93"/>
    <w:rsid w:val="0037016E"/>
    <w:rsid w:val="00376A6B"/>
    <w:rsid w:val="00376EFB"/>
    <w:rsid w:val="003912E5"/>
    <w:rsid w:val="00394E33"/>
    <w:rsid w:val="003A0328"/>
    <w:rsid w:val="003A3FFF"/>
    <w:rsid w:val="003B0768"/>
    <w:rsid w:val="003D0F89"/>
    <w:rsid w:val="003E10DB"/>
    <w:rsid w:val="003F5FE7"/>
    <w:rsid w:val="00410CC2"/>
    <w:rsid w:val="00412D84"/>
    <w:rsid w:val="00463705"/>
    <w:rsid w:val="0049385F"/>
    <w:rsid w:val="004B4A4F"/>
    <w:rsid w:val="004C406C"/>
    <w:rsid w:val="004E0E66"/>
    <w:rsid w:val="004F02A2"/>
    <w:rsid w:val="004F7967"/>
    <w:rsid w:val="005522D7"/>
    <w:rsid w:val="00561564"/>
    <w:rsid w:val="005762AB"/>
    <w:rsid w:val="00577449"/>
    <w:rsid w:val="0058325A"/>
    <w:rsid w:val="005922C8"/>
    <w:rsid w:val="005B4A61"/>
    <w:rsid w:val="005C3F2A"/>
    <w:rsid w:val="0060798C"/>
    <w:rsid w:val="00621438"/>
    <w:rsid w:val="0062327D"/>
    <w:rsid w:val="00623910"/>
    <w:rsid w:val="00625417"/>
    <w:rsid w:val="00633BA6"/>
    <w:rsid w:val="00641218"/>
    <w:rsid w:val="00647582"/>
    <w:rsid w:val="0065252D"/>
    <w:rsid w:val="006559DC"/>
    <w:rsid w:val="006616D9"/>
    <w:rsid w:val="006622DA"/>
    <w:rsid w:val="00663BF5"/>
    <w:rsid w:val="00670D05"/>
    <w:rsid w:val="00682E4F"/>
    <w:rsid w:val="00685DA7"/>
    <w:rsid w:val="006A5BDD"/>
    <w:rsid w:val="006C18A3"/>
    <w:rsid w:val="006F2999"/>
    <w:rsid w:val="006F46AE"/>
    <w:rsid w:val="00712369"/>
    <w:rsid w:val="00715201"/>
    <w:rsid w:val="0072293F"/>
    <w:rsid w:val="007256A8"/>
    <w:rsid w:val="00735244"/>
    <w:rsid w:val="00736C9A"/>
    <w:rsid w:val="007427EB"/>
    <w:rsid w:val="00766938"/>
    <w:rsid w:val="007B0028"/>
    <w:rsid w:val="007C51FF"/>
    <w:rsid w:val="007E1E62"/>
    <w:rsid w:val="007E5AC1"/>
    <w:rsid w:val="007E79E6"/>
    <w:rsid w:val="007F2E86"/>
    <w:rsid w:val="008244A5"/>
    <w:rsid w:val="008344A8"/>
    <w:rsid w:val="0084219D"/>
    <w:rsid w:val="00846131"/>
    <w:rsid w:val="0085278C"/>
    <w:rsid w:val="008739DA"/>
    <w:rsid w:val="0088101F"/>
    <w:rsid w:val="00887B6B"/>
    <w:rsid w:val="00890276"/>
    <w:rsid w:val="00896798"/>
    <w:rsid w:val="008A65CB"/>
    <w:rsid w:val="008A7389"/>
    <w:rsid w:val="008B22BD"/>
    <w:rsid w:val="008B291A"/>
    <w:rsid w:val="008C1A00"/>
    <w:rsid w:val="008D7434"/>
    <w:rsid w:val="008E1E6A"/>
    <w:rsid w:val="00902385"/>
    <w:rsid w:val="00930A30"/>
    <w:rsid w:val="0095526A"/>
    <w:rsid w:val="00962C27"/>
    <w:rsid w:val="00967478"/>
    <w:rsid w:val="009730A7"/>
    <w:rsid w:val="00973C45"/>
    <w:rsid w:val="0097766D"/>
    <w:rsid w:val="009B240E"/>
    <w:rsid w:val="009B658A"/>
    <w:rsid w:val="009C1770"/>
    <w:rsid w:val="009C22B7"/>
    <w:rsid w:val="009D19CE"/>
    <w:rsid w:val="009E4D82"/>
    <w:rsid w:val="009E6B10"/>
    <w:rsid w:val="009F554F"/>
    <w:rsid w:val="009F77B8"/>
    <w:rsid w:val="00A03DB6"/>
    <w:rsid w:val="00A13F54"/>
    <w:rsid w:val="00A55326"/>
    <w:rsid w:val="00A70DFA"/>
    <w:rsid w:val="00A73A8C"/>
    <w:rsid w:val="00A75A3F"/>
    <w:rsid w:val="00A913CC"/>
    <w:rsid w:val="00A95A75"/>
    <w:rsid w:val="00AB51DA"/>
    <w:rsid w:val="00AC047C"/>
    <w:rsid w:val="00AC5A3A"/>
    <w:rsid w:val="00AC6933"/>
    <w:rsid w:val="00AC6CD3"/>
    <w:rsid w:val="00AD0FE8"/>
    <w:rsid w:val="00AD47BC"/>
    <w:rsid w:val="00AE49E6"/>
    <w:rsid w:val="00B016F2"/>
    <w:rsid w:val="00B43947"/>
    <w:rsid w:val="00B74660"/>
    <w:rsid w:val="00B7622C"/>
    <w:rsid w:val="00BC5823"/>
    <w:rsid w:val="00BD5A83"/>
    <w:rsid w:val="00BD5E55"/>
    <w:rsid w:val="00BE5E0E"/>
    <w:rsid w:val="00BF16BB"/>
    <w:rsid w:val="00BF3B45"/>
    <w:rsid w:val="00BF4FC2"/>
    <w:rsid w:val="00BF79A7"/>
    <w:rsid w:val="00C17C2E"/>
    <w:rsid w:val="00C21D06"/>
    <w:rsid w:val="00C32A7C"/>
    <w:rsid w:val="00C5310D"/>
    <w:rsid w:val="00C64E51"/>
    <w:rsid w:val="00C65C95"/>
    <w:rsid w:val="00C660E2"/>
    <w:rsid w:val="00C66F68"/>
    <w:rsid w:val="00C879F2"/>
    <w:rsid w:val="00CA4FC2"/>
    <w:rsid w:val="00CA730F"/>
    <w:rsid w:val="00CB5EAE"/>
    <w:rsid w:val="00CE1FF1"/>
    <w:rsid w:val="00CE532C"/>
    <w:rsid w:val="00CF5321"/>
    <w:rsid w:val="00D01886"/>
    <w:rsid w:val="00D0620C"/>
    <w:rsid w:val="00D30223"/>
    <w:rsid w:val="00D35D9F"/>
    <w:rsid w:val="00D63753"/>
    <w:rsid w:val="00D668E7"/>
    <w:rsid w:val="00D941B0"/>
    <w:rsid w:val="00DB4E9D"/>
    <w:rsid w:val="00DD1BC3"/>
    <w:rsid w:val="00DF4179"/>
    <w:rsid w:val="00E005CF"/>
    <w:rsid w:val="00E1231D"/>
    <w:rsid w:val="00E21AB7"/>
    <w:rsid w:val="00E22EE7"/>
    <w:rsid w:val="00E61494"/>
    <w:rsid w:val="00E75FD3"/>
    <w:rsid w:val="00E80B12"/>
    <w:rsid w:val="00E91C53"/>
    <w:rsid w:val="00EB687E"/>
    <w:rsid w:val="00EC5362"/>
    <w:rsid w:val="00EC62BE"/>
    <w:rsid w:val="00ED663B"/>
    <w:rsid w:val="00ED70A8"/>
    <w:rsid w:val="00EE00F4"/>
    <w:rsid w:val="00EE2EA5"/>
    <w:rsid w:val="00EE4C9F"/>
    <w:rsid w:val="00EF3A18"/>
    <w:rsid w:val="00EF6FA0"/>
    <w:rsid w:val="00F074A8"/>
    <w:rsid w:val="00F07C15"/>
    <w:rsid w:val="00F1498D"/>
    <w:rsid w:val="00F313B8"/>
    <w:rsid w:val="00F6292D"/>
    <w:rsid w:val="00F70608"/>
    <w:rsid w:val="00F87647"/>
    <w:rsid w:val="00F93A82"/>
    <w:rsid w:val="00FA32C4"/>
    <w:rsid w:val="00FB2B0E"/>
    <w:rsid w:val="00FB3035"/>
    <w:rsid w:val="00FB44D7"/>
    <w:rsid w:val="00FD180E"/>
    <w:rsid w:val="00FE0F05"/>
    <w:rsid w:val="00FE61D3"/>
    <w:rsid w:val="00FE650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53F5"/>
  <w15:docId w15:val="{68784B88-C070-42EA-995F-781E1887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5AC1"/>
    <w:pPr>
      <w:spacing w:before="200" w:line="280" w:lineRule="atLeast"/>
    </w:pPr>
    <w:rPr>
      <w:rFonts w:ascii="Arial" w:eastAsia="Times New Roman" w:hAnsi="Arial" w:cs="Times New Roman"/>
      <w:kern w:val="19"/>
      <w:sz w:val="19"/>
      <w:szCs w:val="19"/>
      <w:lang w:eastAsia="en-GB"/>
    </w:rPr>
  </w:style>
  <w:style w:type="paragraph" w:styleId="Heading1">
    <w:name w:val="heading 1"/>
    <w:next w:val="Normal"/>
    <w:link w:val="Heading1Char"/>
    <w:uiPriority w:val="1"/>
    <w:qFormat/>
    <w:rsid w:val="007E5AC1"/>
    <w:pPr>
      <w:keepNext/>
      <w:keepLines/>
      <w:numPr>
        <w:numId w:val="1"/>
      </w:numPr>
      <w:suppressAutoHyphens/>
      <w:spacing w:before="600" w:line="320" w:lineRule="atLeast"/>
      <w:contextualSpacing/>
      <w:outlineLvl w:val="0"/>
    </w:pPr>
    <w:rPr>
      <w:rFonts w:ascii="Arial" w:eastAsia="Times New Roman" w:hAnsi="Arial" w:cs="Sendnya"/>
      <w:bCs/>
      <w:color w:val="003299"/>
      <w:kern w:val="24"/>
      <w:sz w:val="24"/>
      <w:szCs w:val="28"/>
      <w:lang w:eastAsia="en-GB"/>
    </w:rPr>
  </w:style>
  <w:style w:type="paragraph" w:styleId="Heading2">
    <w:name w:val="heading 2"/>
    <w:next w:val="Normal"/>
    <w:link w:val="Heading2Char"/>
    <w:uiPriority w:val="1"/>
    <w:qFormat/>
    <w:rsid w:val="007E5AC1"/>
    <w:pPr>
      <w:keepNext/>
      <w:keepLines/>
      <w:numPr>
        <w:ilvl w:val="1"/>
        <w:numId w:val="1"/>
      </w:numPr>
      <w:suppressAutoHyphens/>
      <w:spacing w:before="600" w:line="320" w:lineRule="atLeast"/>
      <w:outlineLvl w:val="1"/>
    </w:pPr>
    <w:rPr>
      <w:rFonts w:ascii="Arial" w:eastAsia="Times New Roman" w:hAnsi="Arial" w:cs="Sendnya"/>
      <w:bCs/>
      <w:color w:val="003299"/>
      <w:kern w:val="24"/>
      <w:sz w:val="24"/>
      <w:szCs w:val="28"/>
      <w:lang w:eastAsia="en-GB"/>
    </w:rPr>
  </w:style>
  <w:style w:type="paragraph" w:styleId="Heading3">
    <w:name w:val="heading 3"/>
    <w:next w:val="Normal"/>
    <w:link w:val="Heading3Char"/>
    <w:uiPriority w:val="1"/>
    <w:qFormat/>
    <w:rsid w:val="007E5AC1"/>
    <w:pPr>
      <w:keepNext/>
      <w:numPr>
        <w:ilvl w:val="2"/>
        <w:numId w:val="1"/>
      </w:numPr>
      <w:suppressAutoHyphens/>
      <w:spacing w:before="600" w:line="320" w:lineRule="atLeast"/>
      <w:outlineLvl w:val="2"/>
    </w:pPr>
    <w:rPr>
      <w:rFonts w:ascii="Arial" w:eastAsia="Times New Roman" w:hAnsi="Arial" w:cs="Sendnya"/>
      <w:bCs/>
      <w:color w:val="003299"/>
      <w:kern w:val="24"/>
      <w:sz w:val="24"/>
      <w:szCs w:val="24"/>
      <w:lang w:eastAsia="en-GB"/>
    </w:rPr>
  </w:style>
  <w:style w:type="paragraph" w:styleId="Heading4">
    <w:name w:val="heading 4"/>
    <w:next w:val="Normal"/>
    <w:link w:val="Heading4Char"/>
    <w:uiPriority w:val="1"/>
    <w:qFormat/>
    <w:rsid w:val="007E5AC1"/>
    <w:pPr>
      <w:keepNext/>
      <w:keepLines/>
      <w:numPr>
        <w:ilvl w:val="3"/>
        <w:numId w:val="1"/>
      </w:numPr>
      <w:suppressAutoHyphens/>
      <w:spacing w:before="600" w:line="320" w:lineRule="atLeast"/>
      <w:outlineLvl w:val="3"/>
    </w:pPr>
    <w:rPr>
      <w:rFonts w:ascii="Arial" w:eastAsia="Times New Roman" w:hAnsi="Arial" w:cs="Sendnya"/>
      <w:bCs/>
      <w:iCs/>
      <w:color w:val="003299"/>
      <w:kern w:val="24"/>
      <w:sz w:val="24"/>
      <w:lang w:eastAsia="en-GB"/>
    </w:rPr>
  </w:style>
  <w:style w:type="paragraph" w:styleId="Heading5">
    <w:name w:val="heading 5"/>
    <w:next w:val="Normal"/>
    <w:link w:val="Heading5Char"/>
    <w:uiPriority w:val="1"/>
    <w:qFormat/>
    <w:rsid w:val="007E5AC1"/>
    <w:pPr>
      <w:keepNext/>
      <w:keepLines/>
      <w:numPr>
        <w:ilvl w:val="4"/>
        <w:numId w:val="1"/>
      </w:numPr>
      <w:suppressAutoHyphens/>
      <w:spacing w:before="600" w:line="320" w:lineRule="atLeast"/>
      <w:outlineLvl w:val="4"/>
    </w:pPr>
    <w:rPr>
      <w:rFonts w:ascii="Arial" w:eastAsia="Times New Roman" w:hAnsi="Arial" w:cs="Sendnya"/>
      <w:color w:val="003299"/>
      <w:kern w:val="24"/>
      <w:sz w:val="24"/>
      <w:lang w:eastAsia="en-GB"/>
    </w:rPr>
  </w:style>
  <w:style w:type="paragraph" w:styleId="Heading6">
    <w:name w:val="heading 6"/>
    <w:next w:val="Normal"/>
    <w:link w:val="Heading6Char"/>
    <w:uiPriority w:val="1"/>
    <w:qFormat/>
    <w:rsid w:val="007E5AC1"/>
    <w:pPr>
      <w:keepNext/>
      <w:keepLines/>
      <w:numPr>
        <w:ilvl w:val="5"/>
        <w:numId w:val="1"/>
      </w:numPr>
      <w:spacing w:before="600" w:line="280" w:lineRule="atLeast"/>
      <w:outlineLvl w:val="5"/>
    </w:pPr>
    <w:rPr>
      <w:rFonts w:ascii="Arial Bold" w:eastAsia="Times New Roman" w:hAnsi="Arial" w:cs="Sendnya"/>
      <w:b/>
      <w:iCs/>
      <w:color w:val="5C5C5C"/>
      <w:kern w:val="20"/>
      <w:sz w:val="21"/>
      <w:lang w:eastAsia="en-GB"/>
    </w:rPr>
  </w:style>
  <w:style w:type="paragraph" w:styleId="Heading7">
    <w:name w:val="heading 7"/>
    <w:next w:val="Normal"/>
    <w:link w:val="Heading7Char"/>
    <w:uiPriority w:val="99"/>
    <w:semiHidden/>
    <w:rsid w:val="007E5AC1"/>
    <w:pPr>
      <w:keepNext/>
      <w:numPr>
        <w:ilvl w:val="6"/>
        <w:numId w:val="1"/>
      </w:numPr>
      <w:suppressAutoHyphens/>
      <w:spacing w:before="600" w:line="280" w:lineRule="atLeast"/>
      <w:outlineLvl w:val="6"/>
    </w:pPr>
    <w:rPr>
      <w:rFonts w:ascii="Arial" w:eastAsia="Times New Roman" w:hAnsi="Arial" w:cs="Times New Roman"/>
      <w:b/>
      <w:iCs/>
      <w:color w:val="5C5C5C"/>
      <w:kern w:val="20"/>
      <w:sz w:val="21"/>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AC1"/>
    <w:rPr>
      <w:rFonts w:ascii="Arial" w:eastAsia="Times New Roman" w:hAnsi="Arial" w:cs="Sendnya"/>
      <w:bCs/>
      <w:color w:val="003299"/>
      <w:kern w:val="24"/>
      <w:sz w:val="24"/>
      <w:szCs w:val="28"/>
      <w:lang w:eastAsia="en-GB"/>
    </w:rPr>
  </w:style>
  <w:style w:type="character" w:customStyle="1" w:styleId="Heading2Char">
    <w:name w:val="Heading 2 Char"/>
    <w:basedOn w:val="DefaultParagraphFont"/>
    <w:link w:val="Heading2"/>
    <w:uiPriority w:val="1"/>
    <w:rsid w:val="007E5AC1"/>
    <w:rPr>
      <w:rFonts w:ascii="Arial" w:eastAsia="Times New Roman" w:hAnsi="Arial" w:cs="Sendnya"/>
      <w:bCs/>
      <w:color w:val="003299"/>
      <w:kern w:val="24"/>
      <w:sz w:val="24"/>
      <w:szCs w:val="28"/>
      <w:lang w:eastAsia="en-GB"/>
    </w:rPr>
  </w:style>
  <w:style w:type="character" w:customStyle="1" w:styleId="Heading3Char">
    <w:name w:val="Heading 3 Char"/>
    <w:basedOn w:val="DefaultParagraphFont"/>
    <w:link w:val="Heading3"/>
    <w:uiPriority w:val="1"/>
    <w:rsid w:val="007E5AC1"/>
    <w:rPr>
      <w:rFonts w:ascii="Arial" w:eastAsia="Times New Roman" w:hAnsi="Arial" w:cs="Sendnya"/>
      <w:bCs/>
      <w:color w:val="003299"/>
      <w:kern w:val="24"/>
      <w:sz w:val="24"/>
      <w:szCs w:val="24"/>
      <w:lang w:eastAsia="en-GB"/>
    </w:rPr>
  </w:style>
  <w:style w:type="character" w:customStyle="1" w:styleId="Heading4Char">
    <w:name w:val="Heading 4 Char"/>
    <w:basedOn w:val="DefaultParagraphFont"/>
    <w:link w:val="Heading4"/>
    <w:uiPriority w:val="1"/>
    <w:rsid w:val="007E5AC1"/>
    <w:rPr>
      <w:rFonts w:ascii="Arial" w:eastAsia="Times New Roman" w:hAnsi="Arial" w:cs="Sendnya"/>
      <w:bCs/>
      <w:iCs/>
      <w:color w:val="003299"/>
      <w:kern w:val="24"/>
      <w:sz w:val="24"/>
      <w:lang w:eastAsia="en-GB"/>
    </w:rPr>
  </w:style>
  <w:style w:type="character" w:customStyle="1" w:styleId="Heading5Char">
    <w:name w:val="Heading 5 Char"/>
    <w:basedOn w:val="DefaultParagraphFont"/>
    <w:link w:val="Heading5"/>
    <w:uiPriority w:val="1"/>
    <w:rsid w:val="007E5AC1"/>
    <w:rPr>
      <w:rFonts w:ascii="Arial" w:eastAsia="Times New Roman" w:hAnsi="Arial" w:cs="Sendnya"/>
      <w:color w:val="003299"/>
      <w:kern w:val="24"/>
      <w:sz w:val="24"/>
      <w:lang w:eastAsia="en-GB"/>
    </w:rPr>
  </w:style>
  <w:style w:type="character" w:customStyle="1" w:styleId="Heading6Char">
    <w:name w:val="Heading 6 Char"/>
    <w:basedOn w:val="DefaultParagraphFont"/>
    <w:link w:val="Heading6"/>
    <w:uiPriority w:val="1"/>
    <w:rsid w:val="007E5AC1"/>
    <w:rPr>
      <w:rFonts w:ascii="Arial Bold" w:eastAsia="Times New Roman" w:hAnsi="Arial" w:cs="Sendnya"/>
      <w:b/>
      <w:iCs/>
      <w:color w:val="5C5C5C"/>
      <w:kern w:val="20"/>
      <w:sz w:val="21"/>
      <w:lang w:eastAsia="en-GB"/>
    </w:rPr>
  </w:style>
  <w:style w:type="character" w:customStyle="1" w:styleId="Heading7Char">
    <w:name w:val="Heading 7 Char"/>
    <w:basedOn w:val="DefaultParagraphFont"/>
    <w:link w:val="Heading7"/>
    <w:uiPriority w:val="99"/>
    <w:semiHidden/>
    <w:rsid w:val="007E5AC1"/>
    <w:rPr>
      <w:rFonts w:ascii="Arial" w:eastAsia="Times New Roman" w:hAnsi="Arial" w:cs="Times New Roman"/>
      <w:b/>
      <w:iCs/>
      <w:color w:val="5C5C5C"/>
      <w:kern w:val="20"/>
      <w:sz w:val="21"/>
      <w:szCs w:val="19"/>
      <w:lang w:eastAsia="en-GB"/>
    </w:rPr>
  </w:style>
  <w:style w:type="paragraph" w:styleId="Title">
    <w:name w:val="Title"/>
    <w:next w:val="Subtitle"/>
    <w:link w:val="TitleChar"/>
    <w:uiPriority w:val="5"/>
    <w:rsid w:val="007E5AC1"/>
    <w:pPr>
      <w:spacing w:before="280" w:after="250" w:line="480" w:lineRule="exact"/>
    </w:pPr>
    <w:rPr>
      <w:rFonts w:ascii="Arial" w:eastAsia="Times New Roman" w:hAnsi="Arial" w:cs="Sendnya"/>
      <w:b/>
      <w:bCs/>
      <w:color w:val="003299"/>
      <w:kern w:val="40"/>
      <w:sz w:val="40"/>
      <w:szCs w:val="32"/>
      <w:lang w:eastAsia="en-GB"/>
    </w:rPr>
  </w:style>
  <w:style w:type="character" w:customStyle="1" w:styleId="TitleChar">
    <w:name w:val="Title Char"/>
    <w:basedOn w:val="DefaultParagraphFont"/>
    <w:link w:val="Title"/>
    <w:uiPriority w:val="5"/>
    <w:rsid w:val="007E5AC1"/>
    <w:rPr>
      <w:rFonts w:ascii="Arial" w:eastAsia="Times New Roman" w:hAnsi="Arial" w:cs="Sendnya"/>
      <w:b/>
      <w:bCs/>
      <w:color w:val="003299"/>
      <w:kern w:val="40"/>
      <w:sz w:val="40"/>
      <w:szCs w:val="32"/>
      <w:lang w:eastAsia="en-GB"/>
    </w:rPr>
  </w:style>
  <w:style w:type="character" w:styleId="Hyperlink">
    <w:name w:val="Hyperlink"/>
    <w:qFormat/>
    <w:rsid w:val="007E5AC1"/>
    <w:rPr>
      <w:b w:val="0"/>
      <w:color w:val="00B1EA"/>
      <w:u w:val="none"/>
    </w:rPr>
  </w:style>
  <w:style w:type="numbering" w:customStyle="1" w:styleId="ECBpublicationsheadings">
    <w:name w:val="ECB publications headings"/>
    <w:rsid w:val="007E5AC1"/>
    <w:pPr>
      <w:numPr>
        <w:numId w:val="2"/>
      </w:numPr>
    </w:pPr>
  </w:style>
  <w:style w:type="paragraph" w:styleId="Subtitle">
    <w:name w:val="Subtitle"/>
    <w:link w:val="SubtitleChar"/>
    <w:uiPriority w:val="5"/>
    <w:rsid w:val="007E5AC1"/>
    <w:pPr>
      <w:numPr>
        <w:ilvl w:val="1"/>
      </w:numPr>
      <w:spacing w:before="250" w:after="250" w:line="400" w:lineRule="exact"/>
    </w:pPr>
    <w:rPr>
      <w:rFonts w:ascii="Arial" w:eastAsia="Times New Roman" w:hAnsi="Arial" w:cs="Times New Roman"/>
      <w:iCs/>
      <w:color w:val="003299"/>
      <w:kern w:val="32"/>
      <w:sz w:val="32"/>
      <w:szCs w:val="24"/>
      <w:lang w:eastAsia="en-GB"/>
    </w:rPr>
  </w:style>
  <w:style w:type="character" w:customStyle="1" w:styleId="SubtitleChar">
    <w:name w:val="Subtitle Char"/>
    <w:basedOn w:val="DefaultParagraphFont"/>
    <w:link w:val="Subtitle"/>
    <w:uiPriority w:val="5"/>
    <w:rsid w:val="007E5AC1"/>
    <w:rPr>
      <w:rFonts w:ascii="Arial" w:eastAsia="Times New Roman" w:hAnsi="Arial" w:cs="Times New Roman"/>
      <w:iCs/>
      <w:color w:val="003299"/>
      <w:kern w:val="32"/>
      <w:sz w:val="32"/>
      <w:szCs w:val="24"/>
      <w:lang w:eastAsia="en-GB"/>
    </w:rPr>
  </w:style>
  <w:style w:type="paragraph" w:customStyle="1" w:styleId="Imprinttextbottom">
    <w:name w:val="Imprint text_bottom"/>
    <w:uiPriority w:val="5"/>
    <w:semiHidden/>
    <w:rsid w:val="007E5AC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ascii="Arial" w:eastAsia="Times New Roman" w:hAnsi="Arial" w:cs="Calibri"/>
      <w:color w:val="003299"/>
      <w:kern w:val="16"/>
      <w:sz w:val="16"/>
      <w:szCs w:val="18"/>
      <w:lang w:eastAsia="en-GB"/>
    </w:rPr>
  </w:style>
  <w:style w:type="character" w:styleId="IntenseEmphasis">
    <w:name w:val="Intense Emphasis"/>
    <w:qFormat/>
    <w:rsid w:val="007E5AC1"/>
    <w:rPr>
      <w:b/>
      <w:bCs/>
      <w:i w:val="0"/>
      <w:iCs/>
      <w:color w:val="003299"/>
    </w:rPr>
  </w:style>
  <w:style w:type="paragraph" w:customStyle="1" w:styleId="Chartright-Picture">
    <w:name w:val="Chart right - Picture"/>
    <w:link w:val="Chartright-PictureChar"/>
    <w:uiPriority w:val="3"/>
    <w:qFormat/>
    <w:rsid w:val="007E5AC1"/>
    <w:pPr>
      <w:keepNext/>
      <w:keepLines/>
      <w:spacing w:before="60" w:after="60" w:line="160" w:lineRule="atLeast"/>
    </w:pPr>
    <w:rPr>
      <w:rFonts w:ascii="Arial" w:eastAsia="Times New Roman" w:hAnsi="Arial" w:cs="Sendnya"/>
      <w:sz w:val="12"/>
      <w:lang w:eastAsia="en-GB"/>
    </w:rPr>
  </w:style>
  <w:style w:type="character" w:customStyle="1" w:styleId="Chartright-PictureChar">
    <w:name w:val="Chart right - Picture Char"/>
    <w:link w:val="Chartright-Picture"/>
    <w:uiPriority w:val="3"/>
    <w:rsid w:val="007E5AC1"/>
    <w:rPr>
      <w:rFonts w:ascii="Arial" w:eastAsia="Times New Roman" w:hAnsi="Arial" w:cs="Sendnya"/>
      <w:sz w:val="12"/>
      <w:lang w:eastAsia="en-GB"/>
    </w:rPr>
  </w:style>
  <w:style w:type="paragraph" w:customStyle="1" w:styleId="Logo">
    <w:name w:val="Logo"/>
    <w:uiPriority w:val="5"/>
    <w:semiHidden/>
    <w:rsid w:val="007E5AC1"/>
    <w:pPr>
      <w:framePr w:w="3062" w:wrap="around" w:vAnchor="page" w:hAnchor="page" w:x="285" w:y="568"/>
      <w:spacing w:after="0" w:line="240" w:lineRule="auto"/>
      <w:jc w:val="center"/>
    </w:pPr>
    <w:rPr>
      <w:rFonts w:ascii="Arial" w:eastAsia="Times New Roman" w:hAnsi="Arial" w:cs="Sendnya"/>
      <w:bCs/>
      <w:color w:val="000000"/>
      <w:sz w:val="16"/>
      <w:szCs w:val="32"/>
      <w:lang w:eastAsia="en-GB"/>
    </w:rPr>
  </w:style>
  <w:style w:type="table" w:customStyle="1" w:styleId="Tableleftaligned">
    <w:name w:val="Table left aligned"/>
    <w:basedOn w:val="TableNormal"/>
    <w:uiPriority w:val="99"/>
    <w:rsid w:val="007E5AC1"/>
    <w:pPr>
      <w:keepLines/>
      <w:spacing w:before="60" w:after="60" w:line="160" w:lineRule="atLeast"/>
      <w:ind w:left="57" w:right="57"/>
    </w:pPr>
    <w:rPr>
      <w:rFonts w:ascii="Arial" w:eastAsia="Times New Roman" w:hAnsi="Arial" w:cs="Times New Roman"/>
      <w:kern w:val="12"/>
      <w:sz w:val="12"/>
      <w:szCs w:val="19"/>
      <w:lang w:eastAsia="en-GB"/>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E5AC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C1"/>
    <w:rPr>
      <w:rFonts w:ascii="Tahoma" w:eastAsia="Times New Roman" w:hAnsi="Tahoma" w:cs="Tahoma"/>
      <w:kern w:val="19"/>
      <w:sz w:val="16"/>
      <w:szCs w:val="16"/>
      <w:lang w:eastAsia="en-GB"/>
    </w:rPr>
  </w:style>
  <w:style w:type="numbering" w:customStyle="1" w:styleId="NoList1">
    <w:name w:val="No List1"/>
    <w:next w:val="NoList"/>
    <w:uiPriority w:val="99"/>
    <w:semiHidden/>
    <w:unhideWhenUsed/>
    <w:rsid w:val="007E5AC1"/>
  </w:style>
  <w:style w:type="paragraph" w:styleId="ListParagraph">
    <w:name w:val="List Paragraph"/>
    <w:basedOn w:val="Normal"/>
    <w:uiPriority w:val="34"/>
    <w:qFormat/>
    <w:rsid w:val="007E5AC1"/>
    <w:pPr>
      <w:spacing w:before="0" w:line="276" w:lineRule="auto"/>
      <w:ind w:left="720"/>
      <w:contextualSpacing/>
    </w:pPr>
    <w:rPr>
      <w:rFonts w:asciiTheme="minorHAnsi" w:eastAsiaTheme="minorHAnsi" w:hAnsiTheme="minorHAnsi" w:cstheme="minorBidi"/>
      <w:kern w:val="0"/>
      <w:sz w:val="22"/>
      <w:szCs w:val="22"/>
      <w:lang w:eastAsia="en-US"/>
    </w:rPr>
  </w:style>
  <w:style w:type="table" w:styleId="TableGrid">
    <w:name w:val="Table Grid"/>
    <w:basedOn w:val="TableNormal"/>
    <w:uiPriority w:val="59"/>
    <w:rsid w:val="007E5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AC1"/>
    <w:pPr>
      <w:tabs>
        <w:tab w:val="center" w:pos="4513"/>
        <w:tab w:val="right" w:pos="9026"/>
      </w:tabs>
      <w:spacing w:before="0" w:after="0" w:line="240" w:lineRule="auto"/>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7E5AC1"/>
  </w:style>
  <w:style w:type="paragraph" w:styleId="Footer">
    <w:name w:val="footer"/>
    <w:basedOn w:val="Normal"/>
    <w:link w:val="FooterChar"/>
    <w:uiPriority w:val="99"/>
    <w:unhideWhenUsed/>
    <w:rsid w:val="007E5AC1"/>
    <w:pPr>
      <w:tabs>
        <w:tab w:val="center" w:pos="4513"/>
        <w:tab w:val="right" w:pos="9026"/>
      </w:tabs>
      <w:spacing w:before="0" w:after="0" w:line="240" w:lineRule="auto"/>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7E5AC1"/>
  </w:style>
  <w:style w:type="table" w:customStyle="1" w:styleId="Tableleftaligned1">
    <w:name w:val="Table left aligned1"/>
    <w:basedOn w:val="TableNormal"/>
    <w:uiPriority w:val="99"/>
    <w:rsid w:val="007427EB"/>
    <w:pPr>
      <w:keepLines/>
      <w:spacing w:before="60" w:after="60" w:line="160" w:lineRule="atLeast"/>
      <w:ind w:left="57" w:right="57"/>
    </w:pPr>
    <w:rPr>
      <w:rFonts w:ascii="Arial" w:eastAsia="Times New Roman" w:hAnsi="Arial" w:cs="Times New Roman"/>
      <w:kern w:val="12"/>
      <w:sz w:val="12"/>
      <w:szCs w:val="19"/>
      <w:lang w:eastAsia="en-GB"/>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leftaligned2">
    <w:name w:val="Table left aligned2"/>
    <w:basedOn w:val="TableNormal"/>
    <w:uiPriority w:val="99"/>
    <w:rsid w:val="007427EB"/>
    <w:pPr>
      <w:keepLines/>
      <w:spacing w:before="60" w:after="60" w:line="160" w:lineRule="atLeast"/>
      <w:ind w:left="57" w:right="57"/>
    </w:pPr>
    <w:rPr>
      <w:rFonts w:ascii="Arial" w:eastAsia="Times New Roman" w:hAnsi="Arial" w:cs="Times New Roman"/>
      <w:kern w:val="12"/>
      <w:sz w:val="12"/>
      <w:szCs w:val="19"/>
      <w:lang w:eastAsia="en-GB"/>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24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1586"/>
    <w:rPr>
      <w:sz w:val="16"/>
      <w:szCs w:val="16"/>
    </w:rPr>
  </w:style>
  <w:style w:type="paragraph" w:styleId="CommentText">
    <w:name w:val="annotation text"/>
    <w:basedOn w:val="Normal"/>
    <w:link w:val="CommentTextChar"/>
    <w:uiPriority w:val="99"/>
    <w:semiHidden/>
    <w:unhideWhenUsed/>
    <w:rsid w:val="00011586"/>
    <w:pPr>
      <w:spacing w:line="240" w:lineRule="auto"/>
    </w:pPr>
    <w:rPr>
      <w:sz w:val="20"/>
      <w:szCs w:val="20"/>
    </w:rPr>
  </w:style>
  <w:style w:type="character" w:customStyle="1" w:styleId="CommentTextChar">
    <w:name w:val="Comment Text Char"/>
    <w:basedOn w:val="DefaultParagraphFont"/>
    <w:link w:val="CommentText"/>
    <w:uiPriority w:val="99"/>
    <w:semiHidden/>
    <w:rsid w:val="00011586"/>
    <w:rPr>
      <w:rFonts w:ascii="Arial" w:eastAsia="Times New Roman" w:hAnsi="Arial" w:cs="Times New Roman"/>
      <w:kern w:val="19"/>
      <w:sz w:val="20"/>
      <w:szCs w:val="20"/>
      <w:lang w:eastAsia="en-GB"/>
    </w:rPr>
  </w:style>
  <w:style w:type="paragraph" w:styleId="CommentSubject">
    <w:name w:val="annotation subject"/>
    <w:basedOn w:val="CommentText"/>
    <w:next w:val="CommentText"/>
    <w:link w:val="CommentSubjectChar"/>
    <w:uiPriority w:val="99"/>
    <w:semiHidden/>
    <w:unhideWhenUsed/>
    <w:rsid w:val="00011586"/>
    <w:rPr>
      <w:b/>
      <w:bCs/>
    </w:rPr>
  </w:style>
  <w:style w:type="character" w:customStyle="1" w:styleId="CommentSubjectChar">
    <w:name w:val="Comment Subject Char"/>
    <w:basedOn w:val="CommentTextChar"/>
    <w:link w:val="CommentSubject"/>
    <w:uiPriority w:val="99"/>
    <w:semiHidden/>
    <w:rsid w:val="00011586"/>
    <w:rPr>
      <w:rFonts w:ascii="Arial" w:eastAsia="Times New Roman" w:hAnsi="Arial" w:cs="Times New Roman"/>
      <w:b/>
      <w:bCs/>
      <w:kern w:val="19"/>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5524">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440225021">
      <w:bodyDiv w:val="1"/>
      <w:marLeft w:val="0"/>
      <w:marRight w:val="0"/>
      <w:marTop w:val="0"/>
      <w:marBottom w:val="0"/>
      <w:divBdr>
        <w:top w:val="none" w:sz="0" w:space="0" w:color="auto"/>
        <w:left w:val="none" w:sz="0" w:space="0" w:color="auto"/>
        <w:bottom w:val="none" w:sz="0" w:space="0" w:color="auto"/>
        <w:right w:val="none" w:sz="0" w:space="0" w:color="auto"/>
      </w:divBdr>
    </w:div>
    <w:div w:id="16983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b.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b.europa.eu/paym/intro/publications/pdf/ecb.AMI-SeCo_Triparty_Collateral_Management.pdf?ae2b1ef39e8a462f0a0531513b17c0f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b.europa.eu/home/glossary/html/index.e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76FAAD5A8B6945A3B4A0247FD70AE1" ma:contentTypeVersion="7" ma:contentTypeDescription="Create a new document." ma:contentTypeScope="" ma:versionID="b130d60ef750451b78bfb6682b8ccf42">
  <xsd:schema xmlns:xsd="http://www.w3.org/2001/XMLSchema" xmlns:xs="http://www.w3.org/2001/XMLSchema" xmlns:p="http://schemas.microsoft.com/office/2006/metadata/properties" xmlns:ns2="9de8fca1-704f-4fea-bc50-b5863085086e" xmlns:ns3="7a73882d-8499-4965-a5e3-ebc6ea214e3c" targetNamespace="http://schemas.microsoft.com/office/2006/metadata/properties" ma:root="true" ma:fieldsID="46be2a9ae9dff601c662ed4156eafca4" ns2:_="" ns3:_="">
    <xsd:import namespace="9de8fca1-704f-4fea-bc50-b5863085086e"/>
    <xsd:import namespace="7a73882d-8499-4965-a5e3-ebc6ea214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8fca1-704f-4fea-bc50-b58630850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73882d-8499-4965-a5e3-ebc6ea214e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82F74-0DD5-4749-BCE1-3640541CBDD1}">
  <ds:schemaRefs>
    <ds:schemaRef ds:uri="http://schemas.openxmlformats.org/officeDocument/2006/bibliography"/>
  </ds:schemaRefs>
</ds:datastoreItem>
</file>

<file path=customXml/itemProps2.xml><?xml version="1.0" encoding="utf-8"?>
<ds:datastoreItem xmlns:ds="http://schemas.openxmlformats.org/officeDocument/2006/customXml" ds:itemID="{31A8655C-0ECB-4DBA-8D95-5F4ABD4F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8fca1-704f-4fea-bc50-b5863085086e"/>
    <ds:schemaRef ds:uri="7a73882d-8499-4965-a5e3-ebc6ea21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E8EAC-5AB7-452E-B749-03C4F9241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C010C2-D882-4600-9A88-7ED219E5F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Central Bank</Company>
  <LinksUpToDate>false</LinksUpToDate>
  <CharactersWithSpaces>28773</CharactersWithSpaces>
  <SharedDoc>false</SharedDoc>
  <HLinks>
    <vt:vector size="18" baseType="variant">
      <vt:variant>
        <vt:i4>2490418</vt:i4>
      </vt:variant>
      <vt:variant>
        <vt:i4>9</vt:i4>
      </vt:variant>
      <vt:variant>
        <vt:i4>0</vt:i4>
      </vt:variant>
      <vt:variant>
        <vt:i4>5</vt:i4>
      </vt:variant>
      <vt:variant>
        <vt:lpwstr>https://www.ecb.europa.eu/home/glossary/html/index.en.html</vt:lpwstr>
      </vt:variant>
      <vt:variant>
        <vt:lpwstr/>
      </vt:variant>
      <vt:variant>
        <vt:i4>1048579</vt:i4>
      </vt:variant>
      <vt:variant>
        <vt:i4>6</vt:i4>
      </vt:variant>
      <vt:variant>
        <vt:i4>0</vt:i4>
      </vt:variant>
      <vt:variant>
        <vt:i4>5</vt:i4>
      </vt:variant>
      <vt:variant>
        <vt:lpwstr>http://www.ecb.europa.eu/</vt:lpwstr>
      </vt:variant>
      <vt:variant>
        <vt:lpwstr/>
      </vt:variant>
      <vt:variant>
        <vt:i4>2031734</vt:i4>
      </vt:variant>
      <vt:variant>
        <vt:i4>0</vt:i4>
      </vt:variant>
      <vt:variant>
        <vt:i4>0</vt:i4>
      </vt:variant>
      <vt:variant>
        <vt:i4>5</vt:i4>
      </vt:variant>
      <vt:variant>
        <vt:lpwstr>https://www.ecb.europa.eu/paym/intro/publications/pdf/ecb.AMI-SeCo_Triparty_Collateral_Management.pdf?ae2b1ef39e8a462f0a0531513b17c0f3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Grauls Jan</dc:creator>
  <cp:keywords/>
  <cp:lastModifiedBy>Jan Grauls</cp:lastModifiedBy>
  <cp:revision>98</cp:revision>
  <dcterms:created xsi:type="dcterms:W3CDTF">2022-11-02T14:16:00Z</dcterms:created>
  <dcterms:modified xsi:type="dcterms:W3CDTF">2022-11-04T09:23:00Z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0x010100C776FAAD5A8B6945A3B4A0247FD70AE1</vt:lpwstr>
  </property>
  <property fmtid="{D5CDD505-2E9C-101B-9397-08002B2CF9AE}" pid="3" name="MSIP_Label_e99e5f92-716e-44d1-9a65-82cabe9dd1e7_Enabled">
    <vt:lpwstr>true</vt:lpwstr>
  </property>
  <property fmtid="{D5CDD505-2E9C-101B-9397-08002B2CF9AE}" pid="4" name="MSIP_Label_e99e5f92-716e-44d1-9a65-82cabe9dd1e7_SetDate">
    <vt:lpwstr>2022-11-02T14:15:23Z</vt:lpwstr>
  </property>
  <property fmtid="{D5CDD505-2E9C-101B-9397-08002B2CF9AE}" pid="5" name="MSIP_Label_e99e5f92-716e-44d1-9a65-82cabe9dd1e7_Method">
    <vt:lpwstr>Standard</vt:lpwstr>
  </property>
  <property fmtid="{D5CDD505-2E9C-101B-9397-08002B2CF9AE}" pid="6" name="MSIP_Label_e99e5f92-716e-44d1-9a65-82cabe9dd1e7_Name">
    <vt:lpwstr>General</vt:lpwstr>
  </property>
  <property fmtid="{D5CDD505-2E9C-101B-9397-08002B2CF9AE}" pid="7" name="MSIP_Label_e99e5f92-716e-44d1-9a65-82cabe9dd1e7_SiteId">
    <vt:lpwstr>282ba4e6-052f-4fa7-bbaa-95b7e4404b3e</vt:lpwstr>
  </property>
  <property fmtid="{D5CDD505-2E9C-101B-9397-08002B2CF9AE}" pid="8" name="MSIP_Label_e99e5f92-716e-44d1-9a65-82cabe9dd1e7_ActionId">
    <vt:lpwstr>c768a04c-d603-4ad0-8756-83a3e7e2a57b</vt:lpwstr>
  </property>
  <property fmtid="{D5CDD505-2E9C-101B-9397-08002B2CF9AE}" pid="9" name="MSIP_Label_e99e5f92-716e-44d1-9a65-82cabe9dd1e7_ContentBits">
    <vt:lpwstr>0</vt:lpwstr>
  </property>
  <property fmtid="{D5CDD505-2E9C-101B-9397-08002B2CF9AE}" pid="10" name="MSIP_Label_23da18b0-dae3-4c1e-8278-86f688a3028c_Enabled">
    <vt:lpwstr>true</vt:lpwstr>
  </property>
  <property fmtid="{D5CDD505-2E9C-101B-9397-08002B2CF9AE}" pid="11" name="MSIP_Label_23da18b0-dae3-4c1e-8278-86f688a3028c_SetDate">
    <vt:lpwstr>2024-06-13T12:28:39Z</vt:lpwstr>
  </property>
  <property fmtid="{D5CDD505-2E9C-101B-9397-08002B2CF9AE}" pid="12" name="MSIP_Label_23da18b0-dae3-4c1e-8278-86f688a3028c_Method">
    <vt:lpwstr>Standard</vt:lpwstr>
  </property>
  <property fmtid="{D5CDD505-2E9C-101B-9397-08002B2CF9AE}" pid="13" name="MSIP_Label_23da18b0-dae3-4c1e-8278-86f688a3028c_Name">
    <vt:lpwstr>ECB-RESTRICTED</vt:lpwstr>
  </property>
  <property fmtid="{D5CDD505-2E9C-101B-9397-08002B2CF9AE}" pid="14" name="MSIP_Label_23da18b0-dae3-4c1e-8278-86f688a3028c_SiteId">
    <vt:lpwstr>b84ee435-4816-49d2-8d92-e740dbda4064</vt:lpwstr>
  </property>
  <property fmtid="{D5CDD505-2E9C-101B-9397-08002B2CF9AE}" pid="15" name="MSIP_Label_23da18b0-dae3-4c1e-8278-86f688a3028c_ActionId">
    <vt:lpwstr>1e5970eb-0de0-4983-8117-f87b7b745420</vt:lpwstr>
  </property>
  <property fmtid="{D5CDD505-2E9C-101B-9397-08002B2CF9AE}" pid="16" name="MSIP_Label_23da18b0-dae3-4c1e-8278-86f688a3028c_ContentBits">
    <vt:lpwstr>0</vt:lpwstr>
  </property>
</Properties>
</file>